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9437" w14:textId="056364B5" w:rsidR="00083E9F" w:rsidRDefault="00083E9F" w:rsidP="00083E9F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26. Zakona o predškolskom odgoju i obrazovanju (NN 10/97, 107/07, 94/13, 98/19, 57/22, 101/23, 145/23, 145/24, 146/25, 22/26</w:t>
      </w:r>
      <w:r w:rsidRPr="002853E7">
        <w:rPr>
          <w:bCs/>
          <w:sz w:val="22"/>
          <w:szCs w:val="22"/>
        </w:rPr>
        <w:t xml:space="preserve">), </w:t>
      </w:r>
      <w:r>
        <w:rPr>
          <w:sz w:val="22"/>
          <w:szCs w:val="22"/>
        </w:rPr>
        <w:t>članka 50.  Statuta Dječjeg vrtića Ogledalce Ernestinovo i Odluke Upravnog vijeća o objavi natječaja,</w:t>
      </w:r>
      <w:r>
        <w:rPr>
          <w:rFonts w:eastAsiaTheme="minorHAnsi"/>
          <w:sz w:val="22"/>
          <w:szCs w:val="22"/>
          <w:lang w:eastAsia="en-US"/>
        </w:rPr>
        <w:t xml:space="preserve"> KLASA: 021-05/26-04/2, URBROJ:2158-109-02-26-1</w:t>
      </w:r>
      <w:r w:rsidR="00301962">
        <w:rPr>
          <w:sz w:val="22"/>
          <w:szCs w:val="22"/>
        </w:rPr>
        <w:t xml:space="preserve"> </w:t>
      </w:r>
      <w:r>
        <w:rPr>
          <w:sz w:val="22"/>
          <w:szCs w:val="22"/>
        </w:rPr>
        <w:t>Upravno vijeće, objavljuje</w:t>
      </w:r>
    </w:p>
    <w:p w14:paraId="62E4BB3D" w14:textId="77777777" w:rsidR="00B43A25" w:rsidRDefault="00B43A25">
      <w:pPr>
        <w:jc w:val="both"/>
        <w:rPr>
          <w:sz w:val="22"/>
          <w:szCs w:val="22"/>
        </w:rPr>
      </w:pPr>
    </w:p>
    <w:p w14:paraId="7BF00DAA" w14:textId="77777777" w:rsidR="00B43A25" w:rsidRDefault="00000000">
      <w:pPr>
        <w:jc w:val="center"/>
        <w:rPr>
          <w:b/>
        </w:rPr>
      </w:pPr>
      <w:r>
        <w:rPr>
          <w:b/>
          <w:sz w:val="22"/>
          <w:szCs w:val="22"/>
        </w:rPr>
        <w:t>N A T J E Č A  J</w:t>
      </w:r>
    </w:p>
    <w:p w14:paraId="43493249" w14:textId="77777777" w:rsidR="00B43A25" w:rsidRDefault="00000000">
      <w:pPr>
        <w:jc w:val="center"/>
        <w:rPr>
          <w:b/>
        </w:rPr>
      </w:pPr>
      <w:r>
        <w:rPr>
          <w:b/>
          <w:sz w:val="22"/>
          <w:szCs w:val="22"/>
        </w:rPr>
        <w:t>za prijem radnika na radno mjesto</w:t>
      </w:r>
    </w:p>
    <w:p w14:paraId="5EF82388" w14:textId="77777777" w:rsidR="00136F4B" w:rsidRDefault="00136F4B" w:rsidP="00136F4B">
      <w:pPr>
        <w:jc w:val="both"/>
        <w:rPr>
          <w:b/>
          <w:sz w:val="22"/>
          <w:szCs w:val="22"/>
        </w:rPr>
      </w:pPr>
    </w:p>
    <w:p w14:paraId="48AE5D5B" w14:textId="7054C2E4" w:rsidR="00136F4B" w:rsidRDefault="00000000" w:rsidP="00136F4B">
      <w:pPr>
        <w:jc w:val="both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ODGOJITELJ</w:t>
      </w:r>
      <w:r w:rsidR="00847512">
        <w:rPr>
          <w:b/>
          <w:bCs/>
          <w:sz w:val="22"/>
          <w:szCs w:val="22"/>
        </w:rPr>
        <w:t xml:space="preserve"> (m/ž)</w:t>
      </w:r>
      <w:r>
        <w:rPr>
          <w:b/>
          <w:bCs/>
          <w:sz w:val="22"/>
          <w:szCs w:val="22"/>
        </w:rPr>
        <w:t xml:space="preserve">  PREDŠKOLSKE DJECE  -</w:t>
      </w:r>
      <w:r>
        <w:rPr>
          <w:color w:val="000000"/>
          <w:sz w:val="22"/>
          <w:szCs w:val="22"/>
        </w:rPr>
        <w:t xml:space="preserve"> </w:t>
      </w:r>
      <w:r w:rsidR="00301962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izvršitelj (m/ž) za rad u Dječjem vrtiću   Ogledalce Ernestinovo  na određeno puno radno vrijeme</w:t>
      </w:r>
      <w:r w:rsidR="00C1628D">
        <w:rPr>
          <w:color w:val="000000"/>
          <w:sz w:val="22"/>
          <w:szCs w:val="22"/>
        </w:rPr>
        <w:t xml:space="preserve"> do </w:t>
      </w:r>
      <w:r w:rsidR="00301962">
        <w:rPr>
          <w:color w:val="000000"/>
          <w:sz w:val="22"/>
          <w:szCs w:val="22"/>
        </w:rPr>
        <w:t>povratka privremeno nenazočnih radnika.</w:t>
      </w:r>
    </w:p>
    <w:p w14:paraId="1AE66960" w14:textId="77777777" w:rsidR="00405CCB" w:rsidRDefault="00405CCB" w:rsidP="00136F4B">
      <w:pPr>
        <w:jc w:val="both"/>
        <w:rPr>
          <w:sz w:val="22"/>
          <w:szCs w:val="22"/>
        </w:rPr>
      </w:pPr>
    </w:p>
    <w:p w14:paraId="1E0B6C5D" w14:textId="77777777" w:rsidR="00B43A25" w:rsidRDefault="00000000" w:rsidP="00136F4B">
      <w:pPr>
        <w:jc w:val="both"/>
        <w:rPr>
          <w:color w:val="000000"/>
        </w:rPr>
      </w:pPr>
      <w:r>
        <w:rPr>
          <w:color w:val="000000"/>
          <w:sz w:val="22"/>
          <w:szCs w:val="22"/>
        </w:rPr>
        <w:t>Uvjeti su:  članak 24. Zakona o predškolskom odgoju i obrazovanju i to:</w:t>
      </w:r>
    </w:p>
    <w:p w14:paraId="3748F19F" w14:textId="77777777" w:rsidR="00B43A25" w:rsidRDefault="00B43A25">
      <w:pPr>
        <w:ind w:firstLine="708"/>
        <w:jc w:val="both"/>
        <w:rPr>
          <w:color w:val="000000"/>
        </w:rPr>
      </w:pPr>
    </w:p>
    <w:p w14:paraId="046A1F55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7640A6B0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a) preddiplomski sveučilišni studij,</w:t>
      </w:r>
    </w:p>
    <w:p w14:paraId="2947B197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b) preddiplomski stručni studij,</w:t>
      </w:r>
    </w:p>
    <w:p w14:paraId="3E74A6E0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c) studij kojim je stečena viša stručna sprema u skladu s ranijim propisima,</w:t>
      </w:r>
    </w:p>
    <w:p w14:paraId="1C32C1FC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d) diplomski sveučilišni studij,</w:t>
      </w:r>
    </w:p>
    <w:p w14:paraId="62489585" w14:textId="77777777" w:rsidR="00B43A25" w:rsidRDefault="00000000">
      <w:pPr>
        <w:pStyle w:val="StandardWeb"/>
        <w:spacing w:beforeAutospacing="0" w:after="113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e) specijalistički diplomski stručni studij.</w:t>
      </w:r>
    </w:p>
    <w:p w14:paraId="159CF945" w14:textId="77777777" w:rsidR="00B43A25" w:rsidRDefault="00B43A25">
      <w:pPr>
        <w:pStyle w:val="Default"/>
        <w:jc w:val="both"/>
        <w:rPr>
          <w:sz w:val="22"/>
          <w:szCs w:val="22"/>
        </w:rPr>
      </w:pPr>
    </w:p>
    <w:p w14:paraId="42137966" w14:textId="77777777" w:rsidR="00B43A25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Pored navedenih uvjeta kandidati moraju ispunjavati i opće uvjete za prijem u radni odnos:</w:t>
      </w:r>
    </w:p>
    <w:p w14:paraId="002513C7" w14:textId="77777777" w:rsidR="00B43A25" w:rsidRDefault="00000000">
      <w:pPr>
        <w:pStyle w:val="Tijeloteksta"/>
        <w:numPr>
          <w:ilvl w:val="0"/>
          <w:numId w:val="2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punoljetnost</w:t>
      </w:r>
    </w:p>
    <w:p w14:paraId="297464FA" w14:textId="77777777" w:rsidR="00B43A25" w:rsidRDefault="00000000">
      <w:pPr>
        <w:pStyle w:val="Tijeloteksta"/>
        <w:numPr>
          <w:ilvl w:val="0"/>
          <w:numId w:val="2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zdravstvenu sposobnost za obavljanje poslova radnog mjesta</w:t>
      </w:r>
    </w:p>
    <w:p w14:paraId="7152A0B0" w14:textId="77777777" w:rsidR="00B43A25" w:rsidRDefault="00000000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–Dokaz o zdravstvenoj sposobnosti za obavljanje poslova radnog mjesta dostavit će izabrani kandidat po dostavljenoj obavijesti o izboru.</w:t>
      </w:r>
    </w:p>
    <w:p w14:paraId="09EB6E4F" w14:textId="795F468E" w:rsidR="00B43A25" w:rsidRDefault="00000000">
      <w:pPr>
        <w:pStyle w:val="Tijeloteksta"/>
        <w:numPr>
          <w:ilvl w:val="0"/>
          <w:numId w:val="3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radni odnos u dječjem vrtiću ne može zasnovati osoba koja ima zapreke definirane člankom 25. Zakona o predškolskom odgoju i obrazovanju („Narodne novine“ 10/97, 107/07, 94/13, 98/19</w:t>
      </w:r>
      <w:r w:rsidR="00083E9F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57/22</w:t>
      </w:r>
      <w:r w:rsidR="00083E9F">
        <w:rPr>
          <w:color w:val="000000"/>
          <w:sz w:val="22"/>
          <w:szCs w:val="22"/>
        </w:rPr>
        <w:t>, 22/26</w:t>
      </w:r>
      <w:r>
        <w:rPr>
          <w:color w:val="000000"/>
          <w:sz w:val="22"/>
          <w:szCs w:val="22"/>
        </w:rPr>
        <w:t>).</w:t>
      </w:r>
    </w:p>
    <w:p w14:paraId="27F3959B" w14:textId="77777777" w:rsidR="00B43A25" w:rsidRDefault="00000000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Kao dokaz o ispunjavanju uvjeta za prijam u radni odnos kandidati moraju priložiti sljedeće dokumente:</w:t>
      </w:r>
    </w:p>
    <w:p w14:paraId="46BF2B08" w14:textId="77777777" w:rsidR="00B43A25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životopis (vlastoručno potpisan),</w:t>
      </w:r>
    </w:p>
    <w:p w14:paraId="2EE2B5F0" w14:textId="77777777" w:rsidR="00B43A25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dokaz o državljanstvu,</w:t>
      </w:r>
    </w:p>
    <w:p w14:paraId="4A6A7E78" w14:textId="77777777" w:rsidR="00B43A25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presliku diplome o stečenoj stručnoj spremi,</w:t>
      </w:r>
    </w:p>
    <w:p w14:paraId="7282A9F7" w14:textId="77777777" w:rsidR="00B43A25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elektronički zapis odnosno potvrda o podacima evidentiranim u matičnoj evidenciji Hrvatskog zavoda za mirovinsko osiguranje</w:t>
      </w:r>
    </w:p>
    <w:p w14:paraId="19BF69E9" w14:textId="77777777" w:rsidR="00B43A25" w:rsidRDefault="00000000">
      <w:pPr>
        <w:pStyle w:val="Tijeloteksta"/>
        <w:numPr>
          <w:ilvl w:val="0"/>
          <w:numId w:val="4"/>
        </w:numPr>
        <w:tabs>
          <w:tab w:val="left" w:pos="0"/>
        </w:tabs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kao dokaz o nepostojanju zapreka za zasnivanje radnog odnosa sukladno čl.25. Zakona o predškolskom odgoju i obrazovanju dostavljaju se sljedeći dokumenti (ne stariji od 6 mjeseci).</w:t>
      </w:r>
    </w:p>
    <w:p w14:paraId="5F4EC8D0" w14:textId="77777777" w:rsidR="00B43A25" w:rsidRDefault="00000000" w:rsidP="005607C7">
      <w:pPr>
        <w:pStyle w:val="Tijeloteksta"/>
        <w:tabs>
          <w:tab w:val="left" w:pos="0"/>
        </w:tabs>
        <w:spacing w:after="15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a) uvjerenje nadležnog suda da se protiv kandidata ne vodi kazneni postupak prema članku 25. stavak 2. Zakona o predškolskom odgoju i obrazovanju</w:t>
      </w:r>
    </w:p>
    <w:p w14:paraId="6C7AC41A" w14:textId="77777777" w:rsidR="00B43A25" w:rsidRDefault="00000000" w:rsidP="005607C7">
      <w:pPr>
        <w:pStyle w:val="Tijeloteksta"/>
        <w:tabs>
          <w:tab w:val="left" w:pos="0"/>
        </w:tabs>
        <w:spacing w:after="15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b) uvjerenje nadležnog suda da se protiv kandidata ne vodi prekršajni postupak prema članku 25. stavak 4. Zakona o predškolskom odgoju i obrazovanju</w:t>
      </w:r>
    </w:p>
    <w:p w14:paraId="3CC212E8" w14:textId="77777777" w:rsidR="00B43A25" w:rsidRDefault="00000000" w:rsidP="005607C7">
      <w:pPr>
        <w:pStyle w:val="Tijeloteksta"/>
        <w:tabs>
          <w:tab w:val="left" w:pos="0"/>
        </w:tabs>
        <w:spacing w:after="15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c) potvrda nadležnog Centra za socijalnu skrb da kandidat nema izrečenu mjeru za zaštitu dobrobiti djeteta iz članka 25. stavak 10. Zakona o predškolskom odgoju i obrazovanju</w:t>
      </w:r>
    </w:p>
    <w:p w14:paraId="4EC6EE23" w14:textId="77777777" w:rsidR="00083E9F" w:rsidRDefault="00083E9F" w:rsidP="00083E9F">
      <w:pPr>
        <w:pStyle w:val="Tijeloteksta"/>
        <w:spacing w:after="15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Isprave se prilažu u neovjerenom presliku, a prije izbora kandidata predočit će se izvornik.</w:t>
      </w:r>
    </w:p>
    <w:p w14:paraId="6D451707" w14:textId="761F05B9" w:rsidR="00083E9F" w:rsidRPr="00083E9F" w:rsidRDefault="00083E9F" w:rsidP="00083E9F">
      <w:pPr>
        <w:jc w:val="both"/>
        <w:rPr>
          <w:rFonts w:eastAsia="Calibri"/>
        </w:rPr>
      </w:pPr>
      <w:r w:rsidRPr="00083E9F">
        <w:rPr>
          <w:rFonts w:eastAsia="Calibri"/>
          <w:sz w:val="22"/>
          <w:szCs w:val="22"/>
        </w:rPr>
        <w:t>U skladu sa Zakonom o ravnopravnosti spolova na natječaj se mogu javiti osobe obaju spolova koje ispunjavaju propisane uvjete.</w:t>
      </w:r>
    </w:p>
    <w:p w14:paraId="0E914668" w14:textId="77777777" w:rsidR="00083E9F" w:rsidRPr="00083E9F" w:rsidRDefault="00083E9F" w:rsidP="00083E9F">
      <w:pPr>
        <w:jc w:val="both"/>
        <w:rPr>
          <w:sz w:val="22"/>
          <w:szCs w:val="22"/>
        </w:rPr>
      </w:pPr>
      <w:r w:rsidRPr="00083E9F">
        <w:rPr>
          <w:sz w:val="22"/>
          <w:szCs w:val="22"/>
        </w:rPr>
        <w:t>Kandidat koji može ostvariti pravo prednosti sukladno članku 102. Zakona o hrvatskim braniteljima iz Domovinskog rata i članovima njihovih obitelji (Narodne novine, broj 121/17, 98/19, 84/21,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646B5C1" w14:textId="77777777" w:rsidR="00083E9F" w:rsidRPr="00083E9F" w:rsidRDefault="00083E9F" w:rsidP="00083E9F">
      <w:pPr>
        <w:jc w:val="both"/>
        <w:rPr>
          <w:sz w:val="22"/>
          <w:szCs w:val="22"/>
        </w:rPr>
      </w:pPr>
    </w:p>
    <w:p w14:paraId="11B7B33D" w14:textId="77777777" w:rsidR="00083E9F" w:rsidRPr="00083E9F" w:rsidRDefault="00083E9F" w:rsidP="00083E9F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083E9F">
        <w:rPr>
          <w:sz w:val="22"/>
          <w:szCs w:val="22"/>
        </w:rPr>
        <w:t xml:space="preserve">Poveznica za stranicu Ministarstva branitelja na kojoj su navedeni dokazi potrebni za ostvarivanje prava prednosti pri zapošljavanju prema Zakonu o hrvatskim braniteljima iz Domovinskog rata i članovima njihovih obitelji (NN </w:t>
      </w:r>
      <w:r w:rsidRPr="00083E9F">
        <w:rPr>
          <w:sz w:val="22"/>
          <w:szCs w:val="22"/>
          <w:shd w:val="clear" w:color="auto" w:fill="FFFFFF"/>
        </w:rPr>
        <w:t>121/17., 98/19. 84/21 i 156/23</w:t>
      </w:r>
      <w:r w:rsidRPr="00083E9F">
        <w:rPr>
          <w:sz w:val="22"/>
          <w:szCs w:val="22"/>
        </w:rPr>
        <w:t>).</w:t>
      </w:r>
    </w:p>
    <w:p w14:paraId="4F63E408" w14:textId="77D50696" w:rsidR="00083E9F" w:rsidRPr="00083E9F" w:rsidRDefault="00083E9F" w:rsidP="00083E9F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hyperlink r:id="rId5" w:history="1">
        <w:r w:rsidRPr="00B13657"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14:paraId="462FDB93" w14:textId="77777777" w:rsidR="00083E9F" w:rsidRPr="00083E9F" w:rsidRDefault="00083E9F" w:rsidP="00083E9F">
      <w:pPr>
        <w:jc w:val="both"/>
        <w:rPr>
          <w:sz w:val="22"/>
          <w:szCs w:val="22"/>
          <w:shd w:val="clear" w:color="auto" w:fill="FFFFFF"/>
        </w:rPr>
      </w:pPr>
      <w:r w:rsidRPr="00083E9F">
        <w:rPr>
          <w:sz w:val="22"/>
          <w:szCs w:val="22"/>
          <w:shd w:val="clear" w:color="auto" w:fill="FFFFFF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350779FC" w14:textId="4D1B86CB" w:rsidR="00083E9F" w:rsidRPr="00083E9F" w:rsidRDefault="00083E9F" w:rsidP="00083E9F">
      <w:pPr>
        <w:jc w:val="both"/>
        <w:rPr>
          <w:sz w:val="22"/>
          <w:szCs w:val="22"/>
        </w:rPr>
      </w:pPr>
      <w:hyperlink r:id="rId6" w:history="1">
        <w:r w:rsidRPr="00B13657"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https://branitelji.gov.hr/UserDocsImages/dokumenti/Nikola/popis%20dokaza%20za%20ostvarivanje%20prava%20prednosti%20pri%20zapo%C5%A1ljavanju%20Zakon%20o%20civilnim%20stradalnicima%20iz%20DR.pdf</w:t>
        </w:r>
      </w:hyperlink>
    </w:p>
    <w:p w14:paraId="7ADF7B61" w14:textId="77777777" w:rsidR="00083E9F" w:rsidRPr="00083E9F" w:rsidRDefault="00083E9F" w:rsidP="00083E9F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083E9F">
        <w:rPr>
          <w:sz w:val="22"/>
          <w:szCs w:val="22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6A8D3956" w14:textId="77777777" w:rsidR="00083E9F" w:rsidRPr="00083E9F" w:rsidRDefault="00083E9F" w:rsidP="00083E9F">
      <w:pPr>
        <w:shd w:val="clear" w:color="auto" w:fill="FFFFFF"/>
        <w:suppressAutoHyphens w:val="0"/>
        <w:spacing w:after="100" w:afterAutospacing="1"/>
        <w:jc w:val="both"/>
        <w:rPr>
          <w:sz w:val="22"/>
          <w:szCs w:val="22"/>
        </w:rPr>
      </w:pPr>
      <w:r w:rsidRPr="00083E9F">
        <w:rPr>
          <w:sz w:val="22"/>
          <w:szCs w:val="22"/>
        </w:rPr>
        <w:t>Urednom prijavom smatra se prijava koja sadrži sve podatke i priloge navedene u tekstu ovog natječaja.</w:t>
      </w:r>
    </w:p>
    <w:p w14:paraId="6C8036EE" w14:textId="77777777" w:rsidR="00B43A25" w:rsidRDefault="00B43A25">
      <w:pPr>
        <w:jc w:val="both"/>
        <w:rPr>
          <w:rFonts w:eastAsia="Calibri"/>
          <w:sz w:val="22"/>
          <w:szCs w:val="22"/>
        </w:rPr>
      </w:pPr>
    </w:p>
    <w:p w14:paraId="0DC82932" w14:textId="3CCA09C3" w:rsidR="00B43A25" w:rsidRDefault="00000000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Prijave s traženom dokumentacijom, u zatvorenoj  omotnici s naznakom “ZA NATJEČAJ-</w:t>
      </w:r>
      <w:r w:rsidR="00D448DA">
        <w:rPr>
          <w:rFonts w:eastAsia="Calibri"/>
          <w:sz w:val="22"/>
          <w:szCs w:val="22"/>
        </w:rPr>
        <w:t>ODGOJITEL</w:t>
      </w:r>
      <w:r w:rsidR="00847512">
        <w:rPr>
          <w:rFonts w:eastAsia="Calibri"/>
          <w:sz w:val="22"/>
          <w:szCs w:val="22"/>
        </w:rPr>
        <w:t>J</w:t>
      </w:r>
      <w:r w:rsidR="00D448DA">
        <w:rPr>
          <w:rFonts w:eastAsia="Calibri"/>
          <w:sz w:val="22"/>
          <w:szCs w:val="22"/>
        </w:rPr>
        <w:t xml:space="preserve"> (m/ž)</w:t>
      </w:r>
      <w:r w:rsidR="00847512">
        <w:rPr>
          <w:rFonts w:eastAsia="Calibri"/>
          <w:sz w:val="22"/>
          <w:szCs w:val="22"/>
        </w:rPr>
        <w:t xml:space="preserve"> na određeno vrije</w:t>
      </w:r>
      <w:r w:rsidR="00301962">
        <w:rPr>
          <w:rFonts w:eastAsia="Calibri"/>
          <w:sz w:val="22"/>
          <w:szCs w:val="22"/>
        </w:rPr>
        <w:t>me</w:t>
      </w:r>
      <w:r>
        <w:rPr>
          <w:rFonts w:eastAsia="Calibri"/>
          <w:sz w:val="22"/>
          <w:szCs w:val="22"/>
        </w:rPr>
        <w:t xml:space="preserve">“, potrebno je dostaviti poštom ili na adresu Dječji vrtić Ogledalce Ernestinovo, Školska 4 , 31215 Ernestinovo. </w:t>
      </w:r>
    </w:p>
    <w:p w14:paraId="52E129D2" w14:textId="77777777" w:rsidR="00B43A25" w:rsidRDefault="00B43A25">
      <w:pPr>
        <w:jc w:val="both"/>
        <w:rPr>
          <w:sz w:val="22"/>
          <w:szCs w:val="22"/>
        </w:rPr>
      </w:pPr>
    </w:p>
    <w:p w14:paraId="230E4225" w14:textId="77777777" w:rsidR="00B43A25" w:rsidRDefault="00000000">
      <w:pPr>
        <w:rPr>
          <w:sz w:val="22"/>
          <w:szCs w:val="22"/>
        </w:rPr>
      </w:pPr>
      <w:r>
        <w:rPr>
          <w:sz w:val="22"/>
          <w:szCs w:val="22"/>
        </w:rPr>
        <w:t>Nepotpune i/ili nepravovremene prijave neće se razmatrati. Prijave dostaviti poštom u roku od 8 dana od dana objave natječaja.</w:t>
      </w:r>
    </w:p>
    <w:p w14:paraId="750C4BA5" w14:textId="77777777" w:rsidR="00B43A25" w:rsidRDefault="00B43A25">
      <w:pPr>
        <w:pStyle w:val="Default"/>
        <w:jc w:val="both"/>
        <w:rPr>
          <w:sz w:val="22"/>
          <w:szCs w:val="22"/>
        </w:rPr>
      </w:pPr>
    </w:p>
    <w:p w14:paraId="73BF00B5" w14:textId="77777777" w:rsidR="00B43A25" w:rsidRDefault="00000000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Svi kandidati koji zadovoljavaju formalne uvjete natječaja, bit će pozvani na pisano testiranje koje će provoditi Povjerenstvo Dječjeg vrtića Ogledalce Ernestinovo. Nakon provedenog testiranja provest će se intervju sa kandidatima.</w:t>
      </w:r>
    </w:p>
    <w:p w14:paraId="018B250E" w14:textId="77777777" w:rsidR="00B43A25" w:rsidRDefault="00000000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Pisano testiranje će se obavljati iz sljedećih područja:</w:t>
      </w:r>
    </w:p>
    <w:p w14:paraId="521942F5" w14:textId="77777777" w:rsidR="00B43A25" w:rsidRDefault="00000000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Državni pedagoški standard predškolskog odgoja i naobrazbe (“Narodne novine” br. 63/2008 i 90/10).</w:t>
      </w:r>
    </w:p>
    <w:p w14:paraId="211870C4" w14:textId="77777777" w:rsidR="00083E9F" w:rsidRPr="00075617" w:rsidRDefault="00000000" w:rsidP="00083E9F">
      <w:pPr>
        <w:pStyle w:val="Tijeloteksta"/>
        <w:numPr>
          <w:ilvl w:val="0"/>
          <w:numId w:val="7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 w:rsidRPr="00083E9F">
        <w:rPr>
          <w:color w:val="000000"/>
          <w:sz w:val="22"/>
          <w:szCs w:val="22"/>
        </w:rPr>
        <w:t xml:space="preserve">Zakon o predškolskom odgoju i obrazovanju </w:t>
      </w:r>
      <w:r w:rsidR="00083E9F">
        <w:rPr>
          <w:sz w:val="22"/>
          <w:szCs w:val="22"/>
        </w:rPr>
        <w:t>NN 10/97, 107/07, 94/13, 98/19, 57/22, 101/23, 145/23, 145/24, 146/25, 22/26)</w:t>
      </w:r>
    </w:p>
    <w:p w14:paraId="30570688" w14:textId="41AAC23B" w:rsidR="00B43A25" w:rsidRPr="00083E9F" w:rsidRDefault="00000000" w:rsidP="002E08C2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 w:rsidRPr="00083E9F">
        <w:rPr>
          <w:color w:val="000000"/>
          <w:sz w:val="22"/>
          <w:szCs w:val="22"/>
        </w:rPr>
        <w:lastRenderedPageBreak/>
        <w:t>Nacionalni kurikulum za rani i predškolski odgoj i obrazovanje („Narodne novine“ broj 05/15)</w:t>
      </w:r>
    </w:p>
    <w:p w14:paraId="15A24A3A" w14:textId="77777777" w:rsidR="00B43A25" w:rsidRDefault="00000000">
      <w:pPr>
        <w:pStyle w:val="Tijeloteksta"/>
        <w:numPr>
          <w:ilvl w:val="0"/>
          <w:numId w:val="1"/>
        </w:numPr>
        <w:tabs>
          <w:tab w:val="left" w:pos="0"/>
        </w:tabs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Pravilnik o obrascima i sadržaju pedagoške dokumentacije i evidencije o djeci u dječjem vrtiću („Narodne novine“ broj 83/01)</w:t>
      </w:r>
    </w:p>
    <w:p w14:paraId="0E065D1A" w14:textId="77777777" w:rsidR="00B43A25" w:rsidRDefault="00000000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Kandidat koji ne pristupi pisanim provjerama znanja smatra se da je povukao prijavu za natječaj.</w:t>
      </w:r>
    </w:p>
    <w:p w14:paraId="252E739B" w14:textId="77777777" w:rsidR="00B43A25" w:rsidRDefault="00000000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 web stranici Dječjeg vrtića Ogledalce Ernestinovo </w:t>
      </w:r>
      <w:hyperlink r:id="rId7">
        <w:r w:rsidR="00B43A25">
          <w:rPr>
            <w:rStyle w:val="Hiperveza"/>
            <w:color w:val="000000"/>
            <w:sz w:val="22"/>
            <w:szCs w:val="22"/>
          </w:rPr>
          <w:t>www.djecjivrticogledalce.hr</w:t>
        </w:r>
      </w:hyperlink>
      <w:r>
        <w:rPr>
          <w:color w:val="000000"/>
          <w:sz w:val="22"/>
          <w:szCs w:val="22"/>
        </w:rPr>
        <w:t xml:space="preserve"> objavit će se popis kandidata koji ispunjavaju formalne uvjete iz natječaja te vrijeme održavanja pisanih testiranja minimalno tri dana prije održavanja provjere znanja i sposobnosti.</w:t>
      </w:r>
    </w:p>
    <w:p w14:paraId="0215CDE4" w14:textId="77777777" w:rsidR="00B43A25" w:rsidRDefault="00000000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Prijavom na natječaj kandidati su izričito suglasni da DJEČJI VRTIĆ OGLEDALCE ERNESTINOVO može prikupljati, koristiti i dalje obrađivati podatke u svrhu provedbe natječajnog postupka sukladno odredbama Opće uredbe o zaštiti podataka i Zakona o provedbi Opće uredbe o zaštiti podataka (NN 42/18).</w:t>
      </w:r>
    </w:p>
    <w:p w14:paraId="1988495F" w14:textId="77777777" w:rsidR="00B43A25" w:rsidRDefault="00000000">
      <w:pPr>
        <w:pStyle w:val="Tijeloteksta"/>
        <w:spacing w:after="15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Upravno vijeće pridržava pravo da ne prihvati niti jednu prijavu ukoliko smatra da niti jedna prijava ne udovoljava uvjetima natječaja.</w:t>
      </w:r>
    </w:p>
    <w:p w14:paraId="1C737511" w14:textId="77777777" w:rsidR="00B43A25" w:rsidRDefault="00000000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 rezultatima natječaja kandidati će biti obaviješteni u zakonskom roku.</w:t>
      </w:r>
    </w:p>
    <w:p w14:paraId="06698FFF" w14:textId="2DDAE0E4" w:rsidR="00083E9F" w:rsidRDefault="00083E9F" w:rsidP="00083E9F">
      <w:pPr>
        <w:pStyle w:val="Tijeloteksta"/>
        <w:spacing w:after="15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Natječaj je objavljen  </w:t>
      </w:r>
      <w:r w:rsidR="00407E5C">
        <w:rPr>
          <w:color w:val="000000"/>
          <w:sz w:val="22"/>
          <w:szCs w:val="22"/>
        </w:rPr>
        <w:t>1</w:t>
      </w:r>
      <w:r w:rsidR="00301962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 xml:space="preserve">. </w:t>
      </w:r>
      <w:r w:rsidR="00301962">
        <w:rPr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 xml:space="preserve">. 2026. a vrijedi do </w:t>
      </w:r>
      <w:r w:rsidR="00407E5C">
        <w:rPr>
          <w:color w:val="000000"/>
          <w:sz w:val="22"/>
          <w:szCs w:val="22"/>
        </w:rPr>
        <w:t>2</w:t>
      </w:r>
      <w:r w:rsidR="00301962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. </w:t>
      </w:r>
      <w:r w:rsidR="00301962">
        <w:rPr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>. 2026. godine.</w:t>
      </w:r>
    </w:p>
    <w:p w14:paraId="145ED675" w14:textId="77777777" w:rsidR="00B43A25" w:rsidRDefault="00B43A25">
      <w:pPr>
        <w:pStyle w:val="Tijeloteksta"/>
        <w:spacing w:after="150" w:line="240" w:lineRule="auto"/>
        <w:rPr>
          <w:color w:val="000000"/>
          <w:sz w:val="22"/>
          <w:szCs w:val="22"/>
        </w:rPr>
      </w:pPr>
    </w:p>
    <w:p w14:paraId="155612B5" w14:textId="77777777" w:rsidR="00B43A25" w:rsidRDefault="00B43A25">
      <w:pPr>
        <w:pStyle w:val="Default"/>
        <w:jc w:val="both"/>
        <w:rPr>
          <w:sz w:val="22"/>
          <w:szCs w:val="22"/>
        </w:rPr>
      </w:pPr>
    </w:p>
    <w:p w14:paraId="1FEDA1DF" w14:textId="31EF7C03" w:rsidR="00B43A25" w:rsidRDefault="008D3217">
      <w:pPr>
        <w:jc w:val="right"/>
        <w:rPr>
          <w:sz w:val="22"/>
          <w:szCs w:val="22"/>
        </w:rPr>
      </w:pPr>
      <w:r>
        <w:rPr>
          <w:sz w:val="22"/>
          <w:szCs w:val="22"/>
        </w:rPr>
        <w:t>UPRAVNO VIJEĆE</w:t>
      </w:r>
    </w:p>
    <w:p w14:paraId="7A67986A" w14:textId="77777777" w:rsidR="00B43A25" w:rsidRDefault="00B43A25">
      <w:pPr>
        <w:jc w:val="right"/>
        <w:rPr>
          <w:sz w:val="22"/>
          <w:szCs w:val="22"/>
        </w:rPr>
      </w:pPr>
    </w:p>
    <w:p w14:paraId="734F0162" w14:textId="474431F3" w:rsidR="00B43A25" w:rsidRDefault="00000000">
      <w:pPr>
        <w:rPr>
          <w:sz w:val="22"/>
          <w:szCs w:val="22"/>
        </w:rPr>
      </w:pPr>
      <w:r>
        <w:rPr>
          <w:sz w:val="22"/>
          <w:szCs w:val="22"/>
        </w:rPr>
        <w:t>KLASA:112-03/2</w:t>
      </w:r>
      <w:r w:rsidR="008B4C34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301962">
        <w:rPr>
          <w:sz w:val="22"/>
          <w:szCs w:val="22"/>
        </w:rPr>
        <w:t>10</w:t>
      </w:r>
    </w:p>
    <w:p w14:paraId="38F4F594" w14:textId="09CBE08C" w:rsidR="00B43A25" w:rsidRDefault="00000000">
      <w:pPr>
        <w:rPr>
          <w:sz w:val="22"/>
          <w:szCs w:val="22"/>
        </w:rPr>
      </w:pPr>
      <w:r>
        <w:rPr>
          <w:sz w:val="22"/>
          <w:szCs w:val="22"/>
        </w:rPr>
        <w:t>URBROJ: 2158-109-02-2</w:t>
      </w:r>
      <w:r w:rsidR="008B4C34">
        <w:rPr>
          <w:sz w:val="22"/>
          <w:szCs w:val="22"/>
        </w:rPr>
        <w:t>6</w:t>
      </w:r>
      <w:r>
        <w:rPr>
          <w:sz w:val="22"/>
          <w:szCs w:val="22"/>
        </w:rPr>
        <w:t>-1</w:t>
      </w:r>
    </w:p>
    <w:p w14:paraId="287DF4AD" w14:textId="5768DFA7" w:rsidR="00B43A25" w:rsidRDefault="00000000">
      <w:pPr>
        <w:rPr>
          <w:sz w:val="22"/>
          <w:szCs w:val="22"/>
        </w:rPr>
      </w:pPr>
      <w:r>
        <w:rPr>
          <w:sz w:val="22"/>
          <w:szCs w:val="22"/>
        </w:rPr>
        <w:t>Ernestinovo,</w:t>
      </w:r>
      <w:r w:rsidR="00083E9F">
        <w:rPr>
          <w:sz w:val="22"/>
          <w:szCs w:val="22"/>
        </w:rPr>
        <w:t xml:space="preserve">  </w:t>
      </w:r>
      <w:r w:rsidR="00407E5C">
        <w:rPr>
          <w:sz w:val="22"/>
          <w:szCs w:val="22"/>
        </w:rPr>
        <w:t>1</w:t>
      </w:r>
      <w:r w:rsidR="00301962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301962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B4C34">
        <w:rPr>
          <w:sz w:val="22"/>
          <w:szCs w:val="22"/>
        </w:rPr>
        <w:t>6</w:t>
      </w:r>
      <w:r>
        <w:rPr>
          <w:sz w:val="22"/>
          <w:szCs w:val="22"/>
        </w:rPr>
        <w:t>. g.</w:t>
      </w:r>
    </w:p>
    <w:sectPr w:rsidR="00B43A25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097F"/>
    <w:multiLevelType w:val="multilevel"/>
    <w:tmpl w:val="DD709E0E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1CE5978"/>
    <w:multiLevelType w:val="multilevel"/>
    <w:tmpl w:val="402C69A8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428F1AE4"/>
    <w:multiLevelType w:val="multilevel"/>
    <w:tmpl w:val="C1B61C2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2E018C8"/>
    <w:multiLevelType w:val="multilevel"/>
    <w:tmpl w:val="AC0E3D12"/>
    <w:lvl w:ilvl="0">
      <w:start w:val="25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5CDD4AA6"/>
    <w:multiLevelType w:val="multilevel"/>
    <w:tmpl w:val="1AD47FC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67087847"/>
    <w:multiLevelType w:val="multilevel"/>
    <w:tmpl w:val="16E0D7B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6ABF66BC"/>
    <w:multiLevelType w:val="multilevel"/>
    <w:tmpl w:val="EB8ACF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7382095">
    <w:abstractNumId w:val="0"/>
  </w:num>
  <w:num w:numId="2" w16cid:durableId="513493654">
    <w:abstractNumId w:val="4"/>
  </w:num>
  <w:num w:numId="3" w16cid:durableId="1717004125">
    <w:abstractNumId w:val="1"/>
  </w:num>
  <w:num w:numId="4" w16cid:durableId="2070767577">
    <w:abstractNumId w:val="2"/>
  </w:num>
  <w:num w:numId="5" w16cid:durableId="2056194473">
    <w:abstractNumId w:val="3"/>
  </w:num>
  <w:num w:numId="6" w16cid:durableId="477572650">
    <w:abstractNumId w:val="6"/>
  </w:num>
  <w:num w:numId="7" w16cid:durableId="19017515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A25"/>
    <w:rsid w:val="00081499"/>
    <w:rsid w:val="00083E9F"/>
    <w:rsid w:val="00111E16"/>
    <w:rsid w:val="001130CF"/>
    <w:rsid w:val="00136F4B"/>
    <w:rsid w:val="001A5540"/>
    <w:rsid w:val="001A594A"/>
    <w:rsid w:val="001C30CA"/>
    <w:rsid w:val="001E7107"/>
    <w:rsid w:val="001F4718"/>
    <w:rsid w:val="00233128"/>
    <w:rsid w:val="002853E7"/>
    <w:rsid w:val="002D4F07"/>
    <w:rsid w:val="00301962"/>
    <w:rsid w:val="0039155F"/>
    <w:rsid w:val="00405CCB"/>
    <w:rsid w:val="00407E5C"/>
    <w:rsid w:val="00444AB4"/>
    <w:rsid w:val="005607C7"/>
    <w:rsid w:val="006337EB"/>
    <w:rsid w:val="006E22D3"/>
    <w:rsid w:val="00777A2E"/>
    <w:rsid w:val="00783333"/>
    <w:rsid w:val="007B635F"/>
    <w:rsid w:val="00847512"/>
    <w:rsid w:val="008B4C34"/>
    <w:rsid w:val="008D3217"/>
    <w:rsid w:val="009B0C22"/>
    <w:rsid w:val="00A1205C"/>
    <w:rsid w:val="00AB6CB2"/>
    <w:rsid w:val="00AD2EE1"/>
    <w:rsid w:val="00AD32A0"/>
    <w:rsid w:val="00AE1858"/>
    <w:rsid w:val="00B0664B"/>
    <w:rsid w:val="00B43A25"/>
    <w:rsid w:val="00BA4937"/>
    <w:rsid w:val="00C047E9"/>
    <w:rsid w:val="00C1628D"/>
    <w:rsid w:val="00C65771"/>
    <w:rsid w:val="00C83D2B"/>
    <w:rsid w:val="00CA1001"/>
    <w:rsid w:val="00CB1B7D"/>
    <w:rsid w:val="00D33F8F"/>
    <w:rsid w:val="00D448DA"/>
    <w:rsid w:val="00E61725"/>
    <w:rsid w:val="00E76F59"/>
    <w:rsid w:val="00FC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EB6A9"/>
  <w15:docId w15:val="{03380811-7C98-41A8-B4FD-15A93458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80"/>
      <w:u w:val="single"/>
    </w:rPr>
  </w:style>
  <w:style w:type="character" w:styleId="SlijeenaHiperveza">
    <w:name w:val="FollowedHyperlink"/>
    <w:rPr>
      <w:color w:val="800000"/>
      <w:u w:val="single"/>
    </w:rPr>
  </w:style>
  <w:style w:type="character" w:customStyle="1" w:styleId="Simbolinumeriranja">
    <w:name w:val="Simboli numeriranja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A82C2B"/>
    <w:rPr>
      <w:color w:val="605E5C"/>
      <w:shd w:val="clear" w:color="auto" w:fill="E1DFDD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4C61"/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qFormat/>
    <w:rsid w:val="00DD4C61"/>
    <w:pPr>
      <w:spacing w:beforeAutospacing="1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customStyle="1" w:styleId="Textbody">
    <w:name w:val="Text body"/>
    <w:basedOn w:val="Normal"/>
    <w:rsid w:val="009B0C22"/>
    <w:pPr>
      <w:widowControl w:val="0"/>
      <w:autoSpaceDN w:val="0"/>
      <w:spacing w:after="283" w:line="276" w:lineRule="auto"/>
    </w:pPr>
    <w:rPr>
      <w:rFonts w:ascii="Liberation Serif" w:eastAsia="Segoe UI" w:hAnsi="Liberation Serif" w:cs="Tahoma"/>
      <w:color w:val="000000"/>
      <w:kern w:val="3"/>
      <w:lang w:eastAsia="zh-CN" w:bidi="hi-IN"/>
    </w:rPr>
  </w:style>
  <w:style w:type="character" w:customStyle="1" w:styleId="TijelotekstaChar">
    <w:name w:val="Tijelo teksta Char"/>
    <w:basedOn w:val="Zadanifontodlomka"/>
    <w:link w:val="Tijeloteksta"/>
    <w:rsid w:val="00083E9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0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jecjivrticogledal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Monika Miškić</cp:lastModifiedBy>
  <cp:revision>60</cp:revision>
  <cp:lastPrinted>2026-10-14T05:44:00Z</cp:lastPrinted>
  <dcterms:created xsi:type="dcterms:W3CDTF">2022-06-09T14:51:00Z</dcterms:created>
  <dcterms:modified xsi:type="dcterms:W3CDTF">2026-10-14T05:44:00Z</dcterms:modified>
  <dc:language>hr-HR</dc:language>
</cp:coreProperties>
</file>