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5FDD" w14:textId="53A23C5B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 w:rsidR="001B339D">
        <w:rPr>
          <w:sz w:val="22"/>
          <w:szCs w:val="22"/>
        </w:rPr>
        <w:t>23. srpnja 2024</w:t>
      </w:r>
      <w:r w:rsidRPr="00233BD3">
        <w:rPr>
          <w:sz w:val="22"/>
          <w:szCs w:val="22"/>
        </w:rPr>
        <w:t>. godine, Upravno vijeće,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004FD727" w14:textId="15177FC4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Stručni suradnik – PSIHOLOG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-1 izvršitelj, m/ž, na određeno vrijeme</w:t>
      </w:r>
      <w:r w:rsidR="00D25404">
        <w:rPr>
          <w:rFonts w:eastAsiaTheme="minorHAnsi"/>
          <w:sz w:val="22"/>
          <w:szCs w:val="22"/>
          <w:lang w:eastAsia="en-US"/>
          <w14:ligatures w14:val="standardContextual"/>
        </w:rPr>
        <w:t xml:space="preserve"> do 31.08.2026.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, </w:t>
      </w:r>
      <w:r w:rsidR="00872B7F">
        <w:rPr>
          <w:rFonts w:eastAsiaTheme="minorHAnsi"/>
          <w:sz w:val="22"/>
          <w:szCs w:val="22"/>
          <w:lang w:eastAsia="en-US"/>
          <w14:ligatures w14:val="standardContextual"/>
        </w:rPr>
        <w:t>8</w:t>
      </w:r>
      <w:r w:rsidR="002262A0">
        <w:rPr>
          <w:rFonts w:eastAsiaTheme="minorHAnsi"/>
          <w:sz w:val="22"/>
          <w:szCs w:val="22"/>
          <w:lang w:eastAsia="en-US"/>
          <w14:ligatures w14:val="standardContextual"/>
        </w:rPr>
        <w:t xml:space="preserve"> sati tjedno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, uz obvezni probni rad od 3(tri) mjeseca</w:t>
      </w:r>
      <w:r w:rsidR="00673A11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="00673A11" w:rsidRPr="00F7542A">
        <w:rPr>
          <w:rFonts w:eastAsiaTheme="minorHAnsi"/>
          <w:sz w:val="22"/>
          <w:szCs w:val="22"/>
          <w:lang w:eastAsia="en-US"/>
          <w14:ligatures w14:val="standardContextual"/>
        </w:rPr>
        <w:t>sukladno članku 61. stavku 3. Zakona o radu (NN 93/14, 127/17, 98/19, 151/22, 64/23).</w:t>
      </w:r>
    </w:p>
    <w:p w14:paraId="66268CED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F6D18D6" w14:textId="4CB11A80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psihologa kandidati moraju ispunjavati, osim općih uvjeta, uvjete propisane člankom 24. Zakona o predškolskom odgoju i obrazovanju (Narodne novine, broj 10/97, 107/07, 94/13,98/19 i 57/22) te članka 2. Pravilnika o vrsti stručne spreme stručnih djelatnika te vrsti i stupnju stručne spreme ostalih djelatnika u dječjem vrtiću (Narodne novine, broj 133/97).</w:t>
      </w:r>
    </w:p>
    <w:p w14:paraId="075E9F3D" w14:textId="77777777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Kandidati moraju ispunjavati sljedeće uvjete za prijam u radni odnos:</w:t>
      </w:r>
    </w:p>
    <w:p w14:paraId="2E250BC7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19063DC3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završen diplomski sveučilišni studij ili diplomski specijalistički studij odgovarajuće vrste kojom je stečena visoka stručna sprema u skladu s ranijim propisima (VSS, profesor psihologije, diplomirani psiholog, odnosno magistar psihologije).</w:t>
      </w:r>
      <w:r w:rsidR="00376C91" w:rsidRPr="00F7542A">
        <w:rPr>
          <w:sz w:val="22"/>
          <w:szCs w:val="22"/>
        </w:rPr>
        <w:t xml:space="preserve"> </w:t>
      </w:r>
      <w:r w:rsidR="00376C91" w:rsidRPr="00F7542A">
        <w:rPr>
          <w:color w:val="000000"/>
          <w:sz w:val="22"/>
          <w:szCs w:val="22"/>
        </w:rPr>
        <w:t xml:space="preserve"> </w:t>
      </w:r>
    </w:p>
    <w:p w14:paraId="76B7D12E" w14:textId="77777777" w:rsidR="00F7542A" w:rsidRDefault="00F7542A" w:rsidP="00F7542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CD45" w14:textId="1F7C182A" w:rsidR="00376C91" w:rsidRPr="00F7542A" w:rsidRDefault="00376C91" w:rsidP="00F7542A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  <w14:ligatures w14:val="standardContextual"/>
        </w:rPr>
      </w:pPr>
      <w:r w:rsidRPr="00376C91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376C91" w:rsidP="00376C91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45B41592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NATJEČAJ-STRUČNI SURADNIK </w:t>
      </w:r>
      <w:r w:rsidR="00D25404">
        <w:rPr>
          <w:rFonts w:eastAsia="Calibri"/>
          <w:sz w:val="22"/>
          <w:szCs w:val="22"/>
        </w:rPr>
        <w:t>PSIHOLOG/</w:t>
      </w:r>
      <w:proofErr w:type="spellStart"/>
      <w:r w:rsidR="00D25404">
        <w:rPr>
          <w:rFonts w:eastAsia="Calibri"/>
          <w:sz w:val="22"/>
          <w:szCs w:val="22"/>
        </w:rPr>
        <w:t>INJA“</w:t>
      </w:r>
      <w:r>
        <w:rPr>
          <w:rFonts w:eastAsia="Calibri"/>
          <w:sz w:val="22"/>
          <w:szCs w:val="22"/>
        </w:rPr>
        <w:t>potrebno</w:t>
      </w:r>
      <w:proofErr w:type="spellEnd"/>
      <w:r>
        <w:rPr>
          <w:rFonts w:eastAsia="Calibri"/>
          <w:sz w:val="22"/>
          <w:szCs w:val="22"/>
        </w:rPr>
        <w:t xml:space="preserve">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1F5A0C50" w14:textId="77777777" w:rsidR="00872B7F" w:rsidRDefault="00872B7F" w:rsidP="00872B7F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Natječaj je otvoren od 1. 07. 2025. do 8. 07. 2025. godine.</w:t>
      </w: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94DC3BC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02D4BA46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872B7F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872B7F">
        <w:rPr>
          <w:sz w:val="22"/>
          <w:szCs w:val="22"/>
        </w:rPr>
        <w:t>9</w:t>
      </w:r>
    </w:p>
    <w:p w14:paraId="1AD7EC9B" w14:textId="08F1192C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872B7F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689CACB4" w14:textId="41BB2829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872B7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2262A0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872B7F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1B339D"/>
    <w:rsid w:val="002262A0"/>
    <w:rsid w:val="002C06A2"/>
    <w:rsid w:val="00303574"/>
    <w:rsid w:val="00376C91"/>
    <w:rsid w:val="004D075B"/>
    <w:rsid w:val="00673A11"/>
    <w:rsid w:val="006A2B99"/>
    <w:rsid w:val="007F25B4"/>
    <w:rsid w:val="0080257A"/>
    <w:rsid w:val="00872B7F"/>
    <w:rsid w:val="00A24FEF"/>
    <w:rsid w:val="00B91A03"/>
    <w:rsid w:val="00C726D7"/>
    <w:rsid w:val="00D25404"/>
    <w:rsid w:val="00D531AF"/>
    <w:rsid w:val="00E51868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12</cp:revision>
  <cp:lastPrinted>2025-07-01T06:27:00Z</cp:lastPrinted>
  <dcterms:created xsi:type="dcterms:W3CDTF">2024-06-20T08:12:00Z</dcterms:created>
  <dcterms:modified xsi:type="dcterms:W3CDTF">2025-07-01T06:27:00Z</dcterms:modified>
</cp:coreProperties>
</file>