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Obrazloženja financijskog plana za 202</w:t>
      </w:r>
      <w:r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 s projekcijama za 202</w:t>
      </w:r>
      <w:r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. i 202</w:t>
      </w:r>
      <w:r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. godinu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 xml:space="preserve">NAZIV KORISNIKA: </w:t>
      </w:r>
    </w:p>
    <w:p>
      <w:pPr>
        <w:pStyle w:val="Normal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DV „OGLEDALCE“ Ernestinovo, Školska 4.</w:t>
      </w:r>
    </w:p>
    <w:p>
      <w:pPr>
        <w:pStyle w:val="Normal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</w:p>
    <w:p>
      <w:pPr>
        <w:pStyle w:val="Normal"/>
        <w:rPr>
          <w:b/>
          <w:bCs/>
        </w:rPr>
      </w:pPr>
      <w:r>
        <w:rPr>
          <w:b/>
          <w:bCs/>
        </w:rPr>
        <w:t>OPĆI DIO</w:t>
      </w:r>
    </w:p>
    <w:tbl>
      <w:tblPr>
        <w:tblStyle w:val="Reetkatablice"/>
        <w:tblW w:w="10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97"/>
        <w:gridCol w:w="6662"/>
      </w:tblGrid>
      <w:tr>
        <w:trPr/>
        <w:tc>
          <w:tcPr>
            <w:tcW w:w="33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PRIHODI</w:t>
            </w:r>
          </w:p>
        </w:tc>
        <w:tc>
          <w:tcPr>
            <w:tcW w:w="66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Prihodi  za 202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5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. godinu planirani su na procjeni prihoda prethodne godine  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uvećanih za prihode vezane za povećani broj upisane djece te prihode iz nadležnog proračuna za financiranje povećanog rasta rashoda za zaposlene.</w:t>
            </w:r>
          </w:p>
        </w:tc>
      </w:tr>
      <w:tr>
        <w:trPr/>
        <w:tc>
          <w:tcPr>
            <w:tcW w:w="339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RASHODI</w:t>
            </w:r>
          </w:p>
        </w:tc>
        <w:tc>
          <w:tcPr>
            <w:tcW w:w="66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Rashodi su također planirani  na procjeni rashoda iz prethodne godine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uvećanih za inflaciju i porasta rashoda za zaposlene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>POSEBNI DIO  PRORAČUNA</w:t>
      </w:r>
    </w:p>
    <w:tbl>
      <w:tblPr>
        <w:tblStyle w:val="Reetkatablice"/>
        <w:tblW w:w="100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76"/>
        <w:gridCol w:w="6683"/>
      </w:tblGrid>
      <w:tr>
        <w:trPr>
          <w:trHeight w:val="293" w:hRule="atLeast"/>
        </w:trPr>
        <w:tc>
          <w:tcPr>
            <w:tcW w:w="33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highlight w:val="lightGray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highlight w:val="lightGray"/>
                <w:lang w:val="hr-HR" w:eastAsia="en-US" w:bidi="ar-SA"/>
              </w:rPr>
              <w:t>NAZIV PROGRAMA P1025</w:t>
            </w:r>
          </w:p>
        </w:tc>
        <w:tc>
          <w:tcPr>
            <w:tcW w:w="66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eastAsia="Calibri" w:cs=""/>
                <w:b/>
                <w:bCs/>
                <w:kern w:val="0"/>
                <w:sz w:val="24"/>
                <w:szCs w:val="24"/>
                <w:highlight w:val="lightGray"/>
                <w:lang w:val="hr-HR" w:eastAsia="en-US" w:bidi="ar-SA"/>
              </w:rPr>
              <w:t>Redovni program rada</w:t>
            </w:r>
          </w:p>
        </w:tc>
      </w:tr>
      <w:tr>
        <w:trPr>
          <w:trHeight w:val="1455" w:hRule="atLeast"/>
        </w:trPr>
        <w:tc>
          <w:tcPr>
            <w:tcW w:w="33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1. CILJEVI/ što se programom želi postići</w:t>
            </w:r>
          </w:p>
        </w:tc>
        <w:tc>
          <w:tcPr>
            <w:tcW w:w="66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Koordiniranim djelovanjem  zaposlenika  u suradnji sa roditeljima provoditi odgojno-obrazovni program. Stvaranjem materijalnih uvjeta, stručnim i organizacijskim radom unapređivati rad ustanove, stjecanje saznanja za cjeloživotno učenje. </w:t>
            </w:r>
          </w:p>
        </w:tc>
      </w:tr>
      <w:tr>
        <w:trPr>
          <w:trHeight w:val="1160" w:hRule="atLeast"/>
        </w:trPr>
        <w:tc>
          <w:tcPr>
            <w:tcW w:w="33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2.NAČIN OSTVARENJA CILJA / kako se nastoji realizirati program, tko je korisnik ili primatelj usluge</w:t>
            </w:r>
          </w:p>
        </w:tc>
        <w:tc>
          <w:tcPr>
            <w:tcW w:w="66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DV „Ogledalce“ obavlja svoju djelatnost na  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jednoj lokaciji . Vrtić polazi 93 djece raspoređenih u 5 odgojnih skupina.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Program provodi 11 odgojiteljica  i 3 stručna suradnika kroz Aktivnost A100001 Opći rashodi vezani za rad vrtića te A100002 Obilježavanje tradicija našeg kraja.</w:t>
            </w:r>
          </w:p>
        </w:tc>
      </w:tr>
      <w:tr>
        <w:trPr>
          <w:trHeight w:val="1749" w:hRule="atLeast"/>
        </w:trPr>
        <w:tc>
          <w:tcPr>
            <w:tcW w:w="33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3. ZAKONSKE I DRUGE PODLOGE NA KOJIMA SE ZASNIVA PROGRAM</w:t>
            </w:r>
          </w:p>
        </w:tc>
        <w:tc>
          <w:tcPr>
            <w:tcW w:w="66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Djelatnost DV „Ogledalce“ ostvaruje se u skladu sa propisima Republike Hrvatske- Zakon o predškolskom odgoju i naobrazbi (NN 10/97, 107/07, 94/13 i 98/19, 57/22 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i 101/23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), Zakon o ustanovama (NN 76/93, 29/97, 47/99, 35/08 i 127/19 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i 151/22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) te  drugim propisima i dokumentima koji uređuju područje odgoja i obrazovanja djece predškolske dobi</w:t>
            </w:r>
          </w:p>
        </w:tc>
      </w:tr>
      <w:tr>
        <w:trPr>
          <w:trHeight w:val="1160" w:hRule="atLeast"/>
        </w:trPr>
        <w:tc>
          <w:tcPr>
            <w:tcW w:w="33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4. POKAZATELJI REZULTATA NA KOJIMA SE ZASNIVAJU IZRAČUNI I OCJENE POTREBNIH SREDSTAVA</w:t>
            </w:r>
          </w:p>
        </w:tc>
        <w:tc>
          <w:tcPr>
            <w:tcW w:w="66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DV „Ogledalce“ je  ustanova koja je počela sa radom   01.10.2020. godine.  Financijski plan  za 202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5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. godinu i projekcije za 202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6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. i 202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7</w:t>
            </w: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. godinu  napravljeni su na procjeni troškova prethodne godine</w:t>
            </w:r>
          </w:p>
        </w:tc>
      </w:tr>
      <w:tr>
        <w:trPr>
          <w:trHeight w:val="587" w:hRule="atLeast"/>
        </w:trPr>
        <w:tc>
          <w:tcPr>
            <w:tcW w:w="33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5.RAZLOG ODSTUPANJA OD PROŠLOGODIŠNJIH PROJEKCIJA</w:t>
            </w:r>
          </w:p>
        </w:tc>
        <w:tc>
          <w:tcPr>
            <w:tcW w:w="66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</w:r>
          </w:p>
        </w:tc>
      </w:tr>
      <w:tr>
        <w:trPr>
          <w:trHeight w:val="866" w:hRule="atLeast"/>
        </w:trPr>
        <w:tc>
          <w:tcPr>
            <w:tcW w:w="33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6. POKAZATELJI USPJEŠNOSTI:</w:t>
            </w:r>
          </w:p>
        </w:tc>
        <w:tc>
          <w:tcPr>
            <w:tcW w:w="66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hr-H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hr-HR" w:eastAsia="en-US" w:bidi="ar-SA"/>
              </w:rPr>
              <w:t>Osobni i profesionalni razvoj odgojitelja, ulaganje u opremu i didaktiku, stvaranje uvjeta za kvalitetno življenje i učenje djece u vrtiću.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spacing w:before="0" w:after="0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aglavljeChar" w:customStyle="1">
    <w:name w:val="Zaglavlje Char"/>
    <w:basedOn w:val="DefaultParagraphFont"/>
    <w:uiPriority w:val="99"/>
    <w:qFormat/>
    <w:rsid w:val="009c1b85"/>
    <w:rPr/>
  </w:style>
  <w:style w:type="character" w:styleId="PodnojeChar" w:customStyle="1">
    <w:name w:val="Podnožje Char"/>
    <w:basedOn w:val="DefaultParagraphFont"/>
    <w:uiPriority w:val="99"/>
    <w:qFormat/>
    <w:rsid w:val="009c1b85"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 Unicode M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Zaglavljeipodnoje">
    <w:name w:val="Zaglavlje i podnožje"/>
    <w:basedOn w:val="Normal"/>
    <w:qFormat/>
    <w:pPr/>
    <w:rPr/>
  </w:style>
  <w:style w:type="paragraph" w:styleId="Zaglavlje">
    <w:name w:val="Header"/>
    <w:basedOn w:val="Normal"/>
    <w:link w:val="ZaglavljeChar"/>
    <w:uiPriority w:val="99"/>
    <w:unhideWhenUsed/>
    <w:rsid w:val="009c1b8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odnoje">
    <w:name w:val="Footer"/>
    <w:basedOn w:val="Normal"/>
    <w:link w:val="PodnojeChar"/>
    <w:uiPriority w:val="99"/>
    <w:unhideWhenUsed/>
    <w:rsid w:val="009c1b85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9c1b85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eetkatablice">
    <w:name w:val="Table Grid"/>
    <w:basedOn w:val="Obinatablica"/>
    <w:uiPriority w:val="39"/>
    <w:rsid w:val="009c1b8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Application>LibreOffice/7.5.4.2$Windows_X86_64 LibreOffice_project/36ccfdc35048b057fd9854c757a8b67ec53977b6</Application>
  <AppVersion>15.0000</AppVersion>
  <Pages>2</Pages>
  <Words>302</Words>
  <Characters>1818</Characters>
  <CharactersWithSpaces>2116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2022-12-21T08:01:00Z</dcterms:created>
  <dc:creator>naplata@ernestinovo.hr</dc:creator>
  <dc:description/>
  <dc:language>hr-HR</dc:language>
  <cp:lastModifiedBy/>
  <dcterms:modified xsi:type="dcterms:W3CDTF">2024-10-22T10:11:43Z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