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EE6DCD8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591B93">
        <w:rPr>
          <w:rFonts w:ascii="Times New Roman" w:hAnsi="Times New Roman" w:cs="Times New Roman"/>
        </w:rPr>
        <w:t>401-01/22-02/4</w:t>
      </w:r>
    </w:p>
    <w:p w14:paraId="37BDACD5" w14:textId="19B302E4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591B93">
        <w:rPr>
          <w:rFonts w:ascii="Times New Roman" w:hAnsi="Times New Roman" w:cs="Times New Roman"/>
        </w:rPr>
        <w:t>2158-109-01-22-1</w:t>
      </w:r>
    </w:p>
    <w:p w14:paraId="3D906943" w14:textId="62BBF348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20A60">
        <w:rPr>
          <w:rFonts w:ascii="Times New Roman" w:hAnsi="Times New Roman" w:cs="Times New Roman"/>
        </w:rPr>
        <w:t>18</w:t>
      </w:r>
      <w:r w:rsidR="00591B93">
        <w:rPr>
          <w:rFonts w:ascii="Times New Roman" w:hAnsi="Times New Roman" w:cs="Times New Roman"/>
        </w:rPr>
        <w:t xml:space="preserve">. svibnja 2022. g. </w:t>
      </w:r>
    </w:p>
    <w:p w14:paraId="4451A743" w14:textId="2E02A0AE" w:rsidR="00591B93" w:rsidRDefault="00591B93">
      <w:pPr>
        <w:rPr>
          <w:rFonts w:ascii="Times New Roman" w:hAnsi="Times New Roman" w:cs="Times New Roman"/>
          <w:sz w:val="24"/>
          <w:szCs w:val="24"/>
        </w:rPr>
      </w:pPr>
    </w:p>
    <w:p w14:paraId="6E90F7FA" w14:textId="77777777" w:rsidR="001D5090" w:rsidRPr="00675308" w:rsidRDefault="001D5090" w:rsidP="001D5090">
      <w:pPr>
        <w:jc w:val="both"/>
        <w:textAlignment w:val="baseline"/>
        <w:rPr>
          <w:rFonts w:ascii="Times New Roman" w:eastAsia="TimesNewRoman" w:hAnsi="Times New Roman" w:cs="Times New Roman"/>
        </w:rPr>
      </w:pPr>
      <w:r w:rsidRPr="00675308">
        <w:rPr>
          <w:rFonts w:ascii="Times New Roman" w:hAnsi="Times New Roman" w:cs="Times New Roman"/>
        </w:rPr>
        <w:t>Na temelju članka 34. Zakona o fiskalnoj odgovornosti (Narodne novine, br. 111/18) i članka 7. Uredbe o sastavljanju i predaji Izjave o fiskalnoj odgovornosti (Narodne novine, broj 95/19)</w:t>
      </w:r>
      <w:r w:rsidRPr="00675308">
        <w:rPr>
          <w:rFonts w:ascii="Times New Roman" w:eastAsia="TimesNewRoman" w:hAnsi="Times New Roman" w:cs="Times New Roman"/>
        </w:rPr>
        <w:t xml:space="preserve"> i članka </w:t>
      </w:r>
      <w:r>
        <w:rPr>
          <w:rFonts w:ascii="Times New Roman" w:eastAsia="TimesNewRoman" w:hAnsi="Times New Roman" w:cs="Times New Roman"/>
        </w:rPr>
        <w:t>56</w:t>
      </w:r>
      <w:r w:rsidRPr="00675308">
        <w:rPr>
          <w:rFonts w:ascii="Times New Roman" w:eastAsia="TimesNewRoman" w:hAnsi="Times New Roman" w:cs="Times New Roman"/>
        </w:rPr>
        <w:t xml:space="preserve">. Statuta </w:t>
      </w:r>
      <w:r>
        <w:rPr>
          <w:rFonts w:ascii="Times New Roman" w:eastAsia="TimesNewRoman" w:hAnsi="Times New Roman" w:cs="Times New Roman"/>
        </w:rPr>
        <w:t xml:space="preserve">Dječjeg vrtića Ogledalce Ernestinovo od 29. srpnja 2020.g.  ravnateljica Dječjeg vrtića Ogledalce Ernestinovo  </w:t>
      </w:r>
      <w:r w:rsidRPr="00675308">
        <w:rPr>
          <w:rFonts w:ascii="Times New Roman" w:eastAsia="TimesNewRoman" w:hAnsi="Times New Roman" w:cs="Times New Roman"/>
        </w:rPr>
        <w:t>donosi</w:t>
      </w:r>
    </w:p>
    <w:p w14:paraId="4A86146D" w14:textId="77777777" w:rsidR="001D5090" w:rsidRPr="00675308" w:rsidRDefault="001D5090" w:rsidP="001D5090">
      <w:pPr>
        <w:rPr>
          <w:rFonts w:ascii="Times New Roman" w:hAnsi="Times New Roman" w:cs="Times New Roman"/>
        </w:rPr>
      </w:pPr>
    </w:p>
    <w:p w14:paraId="14CA74F0" w14:textId="77777777" w:rsidR="001D5090" w:rsidRPr="00675308" w:rsidRDefault="001D5090" w:rsidP="001D5090">
      <w:pPr>
        <w:jc w:val="center"/>
        <w:rPr>
          <w:rFonts w:ascii="Times New Roman" w:hAnsi="Times New Roman" w:cs="Times New Roman"/>
          <w:b/>
          <w:bCs/>
        </w:rPr>
      </w:pPr>
      <w:r w:rsidRPr="00675308">
        <w:rPr>
          <w:rFonts w:ascii="Times New Roman" w:hAnsi="Times New Roman" w:cs="Times New Roman"/>
          <w:b/>
          <w:bCs/>
        </w:rPr>
        <w:t>PROCEDURU IZDAVANJA I OBRAČUNAVANJA PUTNIH NALOGA</w:t>
      </w:r>
    </w:p>
    <w:p w14:paraId="35F4DEC6" w14:textId="77777777" w:rsidR="001D5090" w:rsidRPr="00675308" w:rsidRDefault="001D5090" w:rsidP="001D5090">
      <w:pPr>
        <w:jc w:val="center"/>
        <w:rPr>
          <w:rFonts w:ascii="Times New Roman" w:hAnsi="Times New Roman" w:cs="Times New Roman"/>
          <w:b/>
          <w:bCs/>
        </w:rPr>
      </w:pPr>
    </w:p>
    <w:p w14:paraId="0E1325A1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1.</w:t>
      </w:r>
    </w:p>
    <w:p w14:paraId="0F9740D9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Ovom Procedurom propisuje se način i postupak izdavanja te obračun naloga za službeno putovanje za </w:t>
      </w:r>
      <w:r>
        <w:rPr>
          <w:rFonts w:ascii="Times New Roman" w:hAnsi="Times New Roman" w:cs="Times New Roman"/>
        </w:rPr>
        <w:t>zaposlenike u Dječjem vrtiću Ogledalce Ernestinovo (dalje: vrtić</w:t>
      </w:r>
      <w:r w:rsidRPr="00675308">
        <w:rPr>
          <w:rFonts w:ascii="Times New Roman" w:hAnsi="Times New Roman" w:cs="Times New Roman"/>
        </w:rPr>
        <w:t xml:space="preserve">). </w:t>
      </w:r>
    </w:p>
    <w:p w14:paraId="389F7084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7AC4DD2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2.</w:t>
      </w:r>
    </w:p>
    <w:p w14:paraId="08325147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Cilj donošenja Procedure izdavanja i obračunavanja putnih naloga je osigurati ažurnost rada i zakonito postupanje vezano za izdavanje, obračunavanje i evidenciju putnih naloga.</w:t>
      </w:r>
    </w:p>
    <w:p w14:paraId="0D64B80F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BF5D1D1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ODGOVORNOST</w:t>
      </w:r>
    </w:p>
    <w:p w14:paraId="507F2BDF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3.</w:t>
      </w:r>
    </w:p>
    <w:p w14:paraId="39C2E80C" w14:textId="77777777" w:rsidR="001D5090" w:rsidRPr="00675308" w:rsidRDefault="001D5090" w:rsidP="001D5090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675308">
        <w:rPr>
          <w:rFonts w:ascii="Times New Roman" w:hAnsi="Times New Roman" w:cs="Times New Roman"/>
          <w:lang w:eastAsia="hr-HR"/>
        </w:rPr>
        <w:t>Osoba koja putuje i neposredno nadređeni odgovaraju za podatke navedene u putnom nalogu.</w:t>
      </w:r>
    </w:p>
    <w:p w14:paraId="054CECA1" w14:textId="77777777" w:rsidR="001D5090" w:rsidRPr="00675308" w:rsidRDefault="001D5090" w:rsidP="001D5090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675308">
        <w:rPr>
          <w:rFonts w:ascii="Times New Roman" w:hAnsi="Times New Roman" w:cs="Times New Roman"/>
          <w:lang w:eastAsia="hr-HR"/>
        </w:rPr>
        <w:t xml:space="preserve">Osoba koja putuje i </w:t>
      </w:r>
      <w:r w:rsidRPr="00675308">
        <w:rPr>
          <w:rFonts w:ascii="Times New Roman" w:hAnsi="Times New Roman" w:cs="Times New Roman"/>
        </w:rPr>
        <w:t>neposredno nadređeni</w:t>
      </w:r>
      <w:r w:rsidRPr="00675308">
        <w:rPr>
          <w:rFonts w:ascii="Times New Roman" w:hAnsi="Times New Roman" w:cs="Times New Roman"/>
          <w:lang w:eastAsia="hr-HR"/>
        </w:rPr>
        <w:t xml:space="preserve"> odgovaraju za provjeru, obradu i prosljeđivanje putnog naloga i priloga po zaprimanju.</w:t>
      </w:r>
    </w:p>
    <w:p w14:paraId="731E8EEA" w14:textId="77777777" w:rsidR="001D5090" w:rsidRPr="00675308" w:rsidRDefault="001D5090" w:rsidP="001D5090">
      <w:pPr>
        <w:pStyle w:val="Bezproreda"/>
        <w:jc w:val="both"/>
        <w:rPr>
          <w:rFonts w:ascii="Times New Roman" w:hAnsi="Times New Roman" w:cs="Times New Roman"/>
          <w:lang w:eastAsia="hr-HR"/>
        </w:rPr>
      </w:pPr>
    </w:p>
    <w:p w14:paraId="765D8A36" w14:textId="0B8F17D2" w:rsidR="001D5090" w:rsidRPr="00675308" w:rsidRDefault="001D5090" w:rsidP="001D5090">
      <w:pPr>
        <w:pStyle w:val="Bezproreda"/>
        <w:jc w:val="both"/>
        <w:rPr>
          <w:rFonts w:ascii="Times New Roman" w:hAnsi="Times New Roman" w:cs="Times New Roman"/>
          <w:lang w:eastAsia="hr-HR"/>
        </w:rPr>
      </w:pPr>
      <w:r w:rsidRPr="00675308">
        <w:rPr>
          <w:rFonts w:ascii="Times New Roman" w:hAnsi="Times New Roman" w:cs="Times New Roman"/>
        </w:rPr>
        <w:t>PRIJEDLOG/ZAHTJEV ZA SLUŽBENI PUT UZ NAVOĐENJE OPR</w:t>
      </w:r>
      <w:r w:rsidR="00620A60">
        <w:rPr>
          <w:rFonts w:ascii="Times New Roman" w:hAnsi="Times New Roman" w:cs="Times New Roman"/>
        </w:rPr>
        <w:t>AVDANOSTI /SVRHE SLUŽBENOG PUTA</w:t>
      </w:r>
      <w:bookmarkStart w:id="0" w:name="_GoBack"/>
      <w:bookmarkEnd w:id="0"/>
    </w:p>
    <w:p w14:paraId="7D8C2656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4.</w:t>
      </w:r>
    </w:p>
    <w:p w14:paraId="04A7A0AA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Prijedlog/zahtjev za upućivanje </w:t>
      </w:r>
      <w:r>
        <w:rPr>
          <w:rFonts w:ascii="Times New Roman" w:hAnsi="Times New Roman" w:cs="Times New Roman"/>
        </w:rPr>
        <w:t>zaposlenika</w:t>
      </w:r>
      <w:r w:rsidRPr="00675308">
        <w:rPr>
          <w:rFonts w:ascii="Times New Roman" w:hAnsi="Times New Roman" w:cs="Times New Roman"/>
        </w:rPr>
        <w:t xml:space="preserve"> na službeni put uz navođenje opravdanosti /svrhe službenog puta upućuje se </w:t>
      </w:r>
      <w:r>
        <w:rPr>
          <w:rFonts w:ascii="Times New Roman" w:hAnsi="Times New Roman" w:cs="Times New Roman"/>
        </w:rPr>
        <w:t>ravnateljici</w:t>
      </w:r>
      <w:r w:rsidRPr="00675308">
        <w:rPr>
          <w:rFonts w:ascii="Times New Roman" w:hAnsi="Times New Roman" w:cs="Times New Roman"/>
        </w:rPr>
        <w:t xml:space="preserve">. </w:t>
      </w:r>
    </w:p>
    <w:p w14:paraId="2DCB5122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Prijedlog/zahtjev  </w:t>
      </w:r>
      <w:r>
        <w:rPr>
          <w:rFonts w:ascii="Times New Roman" w:hAnsi="Times New Roman" w:cs="Times New Roman"/>
        </w:rPr>
        <w:t>zaposlenika</w:t>
      </w:r>
      <w:r w:rsidRPr="00675308">
        <w:rPr>
          <w:rFonts w:ascii="Times New Roman" w:hAnsi="Times New Roman" w:cs="Times New Roman"/>
        </w:rPr>
        <w:t xml:space="preserve"> za odlazak na službeno putovanje može biti usmeno ili pismenim putem.</w:t>
      </w:r>
    </w:p>
    <w:p w14:paraId="6BF441BE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48AFF4D" w14:textId="77777777" w:rsidR="001D5090" w:rsidRPr="00675308" w:rsidRDefault="001D5090" w:rsidP="001D5090">
      <w:pPr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RAZMATRANJE PRIJEDLOGA/ ZAHTJEVA ZA SLUŽBENI PUT</w:t>
      </w:r>
    </w:p>
    <w:p w14:paraId="3370E864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Članak 5. </w:t>
      </w:r>
    </w:p>
    <w:p w14:paraId="0D901FBE" w14:textId="77777777" w:rsidR="001D5090" w:rsidRPr="00675308" w:rsidRDefault="001D5090" w:rsidP="001D509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Ravnateljica</w:t>
      </w:r>
      <w:r w:rsidRPr="00675308">
        <w:rPr>
          <w:rFonts w:ascii="Times New Roman" w:hAnsi="Times New Roman" w:cs="Times New Roman"/>
        </w:rPr>
        <w:t xml:space="preserve">, ako je prijedlog/zahtjev za službeni put opravdan, u skladu s internim aktima, s poslovima radnog mjesta </w:t>
      </w:r>
      <w:r>
        <w:rPr>
          <w:rFonts w:ascii="Times New Roman" w:hAnsi="Times New Roman" w:cs="Times New Roman"/>
        </w:rPr>
        <w:t>zaposlenika</w:t>
      </w:r>
      <w:r w:rsidRPr="00675308">
        <w:rPr>
          <w:rFonts w:ascii="Times New Roman" w:hAnsi="Times New Roman" w:cs="Times New Roman"/>
        </w:rPr>
        <w:t xml:space="preserve"> i sa financijskim planom proračuna </w:t>
      </w:r>
      <w:r>
        <w:rPr>
          <w:rFonts w:ascii="Times New Roman" w:hAnsi="Times New Roman" w:cs="Times New Roman"/>
        </w:rPr>
        <w:t>Dječjeg vrtića Ogledalce Ernestinovo</w:t>
      </w:r>
      <w:r w:rsidRPr="00675308">
        <w:rPr>
          <w:rFonts w:ascii="Times New Roman" w:hAnsi="Times New Roman" w:cs="Times New Roman"/>
        </w:rPr>
        <w:t xml:space="preserve"> daje naredbu za izdavanje putnog naloga tri dana od zaprimanja prijedloga/zahtjeva. </w:t>
      </w:r>
    </w:p>
    <w:p w14:paraId="6D1E8693" w14:textId="77777777" w:rsidR="001D5090" w:rsidRPr="00675308" w:rsidRDefault="001D5090" w:rsidP="001D5090">
      <w:pPr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IZDAVANJE PUTNOG NALOGA</w:t>
      </w:r>
    </w:p>
    <w:p w14:paraId="471DAB57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Članak 6. </w:t>
      </w:r>
    </w:p>
    <w:p w14:paraId="5842FED9" w14:textId="77777777" w:rsidR="001D5090" w:rsidRPr="00675308" w:rsidRDefault="001D5090" w:rsidP="001D5090">
      <w:p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Putni nalog potpisuje </w:t>
      </w:r>
      <w:r>
        <w:rPr>
          <w:rFonts w:ascii="Times New Roman" w:hAnsi="Times New Roman" w:cs="Times New Roman"/>
        </w:rPr>
        <w:t>ravnateljica</w:t>
      </w:r>
      <w:r w:rsidRPr="00675308">
        <w:rPr>
          <w:rFonts w:ascii="Times New Roman" w:hAnsi="Times New Roman" w:cs="Times New Roman"/>
        </w:rPr>
        <w:t xml:space="preserve"> uz navođenje vrste prijevoza koji je odobren i iznosa eventualno odobrenog predujma, a odobreni putni nalog se obvezno upisuje u evidenciju putnih naloga</w:t>
      </w:r>
      <w:r>
        <w:rPr>
          <w:rFonts w:ascii="Times New Roman" w:hAnsi="Times New Roman" w:cs="Times New Roman"/>
        </w:rPr>
        <w:t>.</w:t>
      </w:r>
    </w:p>
    <w:p w14:paraId="1D37A74C" w14:textId="77777777" w:rsidR="001D5090" w:rsidRPr="00675308" w:rsidRDefault="001D5090" w:rsidP="001D5090">
      <w:pPr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OBRAČUN PUTNOG NALOGA</w:t>
      </w:r>
    </w:p>
    <w:p w14:paraId="7B19C7A0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7.</w:t>
      </w:r>
    </w:p>
    <w:p w14:paraId="270C4E19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Obračun putnog naloga sukladno priloženoj dokumentaciji vrši </w:t>
      </w:r>
      <w:r>
        <w:rPr>
          <w:rFonts w:ascii="Times New Roman" w:hAnsi="Times New Roman" w:cs="Times New Roman"/>
        </w:rPr>
        <w:t>računovodstveni djelatnik</w:t>
      </w:r>
      <w:r w:rsidRPr="006753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Dječjeg vrtića Ogledalce Ernestinovo</w:t>
      </w:r>
      <w:r w:rsidRPr="00675308">
        <w:rPr>
          <w:rFonts w:ascii="Times New Roman" w:hAnsi="Times New Roman" w:cs="Times New Roman"/>
        </w:rPr>
        <w:t xml:space="preserve"> </w:t>
      </w:r>
      <w:bookmarkStart w:id="1" w:name="_Hlk64882947"/>
      <w:r w:rsidRPr="00675308">
        <w:rPr>
          <w:rFonts w:ascii="Times New Roman" w:hAnsi="Times New Roman" w:cs="Times New Roman"/>
        </w:rPr>
        <w:t>zadužen za obračun plaća</w:t>
      </w:r>
      <w:bookmarkEnd w:id="1"/>
      <w:r w:rsidRPr="00675308">
        <w:rPr>
          <w:rFonts w:ascii="Times New Roman" w:hAnsi="Times New Roman" w:cs="Times New Roman"/>
        </w:rPr>
        <w:t>, koji je ujedno odgovara za formalnu i matematičku provjeru obračunatog putnog naloga.</w:t>
      </w:r>
    </w:p>
    <w:p w14:paraId="1E1CCA0F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Izdaci za službena putovanja (dnevnice, naknade prijevoznih troškova, naknade korištenja privatnog automobila u službene svrhe, troškovi noćenja i drugo) obračunavaju se na temelju urednog i vjerodostojnog putnog naloga i priloženih isprava kojima se dokazuju izdaci i drugi podaci navedeni na putnom nalogu.</w:t>
      </w:r>
    </w:p>
    <w:p w14:paraId="51806509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Podaci koji se popunjavanju i sastavni su dio putnog naloga su:</w:t>
      </w:r>
    </w:p>
    <w:p w14:paraId="45B0DDF7" w14:textId="77777777" w:rsidR="001D5090" w:rsidRPr="00675308" w:rsidRDefault="001D5090" w:rsidP="001D509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datum i vrijeme polaska na službeni put, </w:t>
      </w:r>
    </w:p>
    <w:p w14:paraId="2D402273" w14:textId="77777777" w:rsidR="001D5090" w:rsidRPr="00675308" w:rsidRDefault="001D5090" w:rsidP="001D509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datum i vrijeme dolaska sa službenog puta, </w:t>
      </w:r>
    </w:p>
    <w:p w14:paraId="107667D4" w14:textId="77777777" w:rsidR="001D5090" w:rsidRPr="00675308" w:rsidRDefault="001D5090" w:rsidP="001D509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početno i završno stanje brojila,</w:t>
      </w:r>
    </w:p>
    <w:p w14:paraId="2979DF86" w14:textId="77777777" w:rsidR="001D5090" w:rsidRPr="00675308" w:rsidRDefault="001D5090" w:rsidP="001D509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ako je korišten osobni automobil cestarine, stanje s ENC uređaja itd. </w:t>
      </w:r>
    </w:p>
    <w:p w14:paraId="4380D14D" w14:textId="77777777" w:rsidR="001D5090" w:rsidRPr="00675308" w:rsidRDefault="001D5090" w:rsidP="001D509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dokumentacija potrebna za obračun troškova putovanja (karte prijevoznika u odlasku i povratku, karte za parkiralište i sl.), </w:t>
      </w:r>
    </w:p>
    <w:p w14:paraId="3FEA4499" w14:textId="77777777" w:rsidR="001D5090" w:rsidRPr="00675308" w:rsidRDefault="001D5090" w:rsidP="001D5090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ovjera putnog naloga svojim potpisom.</w:t>
      </w:r>
    </w:p>
    <w:p w14:paraId="19568251" w14:textId="77777777" w:rsidR="001D5090" w:rsidRPr="00675308" w:rsidRDefault="001D5090" w:rsidP="001D5090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26D22403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Zaposlenik</w:t>
      </w:r>
      <w:r w:rsidRPr="00675308">
        <w:rPr>
          <w:rFonts w:ascii="Times New Roman" w:hAnsi="Times New Roman" w:cs="Times New Roman"/>
        </w:rPr>
        <w:t xml:space="preserve"> koji je bio na službenom putu prosljeđuje putni nalog s prilozima uz zahtjev za isplatu u </w:t>
      </w:r>
      <w:r>
        <w:rPr>
          <w:rFonts w:ascii="Times New Roman" w:hAnsi="Times New Roman" w:cs="Times New Roman"/>
        </w:rPr>
        <w:t>vrtić</w:t>
      </w:r>
      <w:r w:rsidRPr="00675308">
        <w:rPr>
          <w:rFonts w:ascii="Times New Roman" w:hAnsi="Times New Roman" w:cs="Times New Roman"/>
        </w:rPr>
        <w:t xml:space="preserve"> u roku 7 dana od povratka sa službenog puta.</w:t>
      </w:r>
    </w:p>
    <w:p w14:paraId="66BC3E9C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EBAD75D" w14:textId="77777777" w:rsidR="001D5090" w:rsidRPr="00675308" w:rsidRDefault="001D5090" w:rsidP="001D5090">
      <w:pPr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ISPLATA PUTNOG NALOGA </w:t>
      </w:r>
    </w:p>
    <w:p w14:paraId="40E4EBD1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Članak 8. </w:t>
      </w:r>
    </w:p>
    <w:p w14:paraId="29379362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Zaposlenik</w:t>
      </w:r>
      <w:r w:rsidRPr="00675308">
        <w:rPr>
          <w:rFonts w:ascii="Times New Roman" w:hAnsi="Times New Roman" w:cs="Times New Roman"/>
        </w:rPr>
        <w:t xml:space="preserve"> iz članka 7. stavka 1. ove Procedure,  obračunati putni nalog daje </w:t>
      </w:r>
      <w:r>
        <w:rPr>
          <w:rFonts w:ascii="Times New Roman" w:hAnsi="Times New Roman" w:cs="Times New Roman"/>
        </w:rPr>
        <w:t>ravnateljici</w:t>
      </w:r>
      <w:r w:rsidRPr="00675308">
        <w:rPr>
          <w:rFonts w:ascii="Times New Roman" w:hAnsi="Times New Roman" w:cs="Times New Roman"/>
        </w:rPr>
        <w:t xml:space="preserve">, isplaćuje troškove po putnom nalogu na tekući račun </w:t>
      </w:r>
      <w:r>
        <w:rPr>
          <w:rFonts w:ascii="Times New Roman" w:hAnsi="Times New Roman" w:cs="Times New Roman"/>
        </w:rPr>
        <w:t>zaposlenika</w:t>
      </w:r>
      <w:r w:rsidRPr="00675308">
        <w:rPr>
          <w:rFonts w:ascii="Times New Roman" w:hAnsi="Times New Roman" w:cs="Times New Roman"/>
        </w:rPr>
        <w:t xml:space="preserve"> koji je bio na službenom putu ili putem blagajne i evidentira isplatu u računovodstvenom sustavu u roku 8 dana od dana zaprimanja zahtjeva za isplatu.</w:t>
      </w:r>
    </w:p>
    <w:p w14:paraId="541DE400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C0C632" w14:textId="56D9B442" w:rsidR="001D5090" w:rsidRPr="00675308" w:rsidRDefault="00B752CD" w:rsidP="001D509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</w:t>
      </w:r>
    </w:p>
    <w:p w14:paraId="138018C0" w14:textId="77777777" w:rsidR="001D5090" w:rsidRPr="00675308" w:rsidRDefault="001D5090" w:rsidP="001D5090">
      <w:pPr>
        <w:spacing w:line="276" w:lineRule="auto"/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9.</w:t>
      </w:r>
    </w:p>
    <w:p w14:paraId="34423426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Kontrolu obračuna putnih naloga vrši službenik imenovan za likvidatora u Jedinstvenom upravnom odjelu Općine. </w:t>
      </w:r>
    </w:p>
    <w:p w14:paraId="6AD76AB2" w14:textId="77777777" w:rsidR="001D5090" w:rsidRPr="00675308" w:rsidRDefault="001D5090" w:rsidP="001D5090">
      <w:pPr>
        <w:spacing w:line="276" w:lineRule="auto"/>
        <w:jc w:val="center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>Članak 10.</w:t>
      </w:r>
    </w:p>
    <w:p w14:paraId="65252726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75308">
        <w:rPr>
          <w:rFonts w:ascii="Times New Roman" w:hAnsi="Times New Roman" w:cs="Times New Roman"/>
        </w:rPr>
        <w:t xml:space="preserve">Ova </w:t>
      </w:r>
      <w:r w:rsidRPr="00675308">
        <w:rPr>
          <w:rFonts w:ascii="Times New Roman" w:hAnsi="Times New Roman" w:cs="Times New Roman"/>
          <w:i/>
          <w:iCs/>
        </w:rPr>
        <w:t>Procedura</w:t>
      </w:r>
      <w:r w:rsidRPr="00675308">
        <w:rPr>
          <w:rFonts w:ascii="Times New Roman" w:hAnsi="Times New Roman" w:cs="Times New Roman"/>
        </w:rPr>
        <w:t xml:space="preserve"> stupa na snagu danom donošenja i ima se objaviti </w:t>
      </w:r>
      <w:r>
        <w:rPr>
          <w:rFonts w:ascii="Times New Roman" w:hAnsi="Times New Roman" w:cs="Times New Roman"/>
        </w:rPr>
        <w:t>na oglasnoj ploči Dječjeg vrtića Ogledalce Ernestinovo</w:t>
      </w:r>
    </w:p>
    <w:p w14:paraId="5D5BB9A4" w14:textId="77777777" w:rsidR="001D5090" w:rsidRPr="00675308" w:rsidRDefault="001D5090" w:rsidP="001D509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2EDA471" w14:textId="77777777" w:rsidR="001D5090" w:rsidRPr="00675308" w:rsidRDefault="001D5090" w:rsidP="001D5090">
      <w:pPr>
        <w:pStyle w:val="Bezproreda"/>
        <w:rPr>
          <w:rFonts w:ascii="Times New Roman" w:hAnsi="Times New Roman" w:cs="Times New Roman"/>
        </w:rPr>
      </w:pPr>
    </w:p>
    <w:p w14:paraId="11CA510E" w14:textId="77777777" w:rsidR="001D5090" w:rsidRDefault="001D5090" w:rsidP="001D5090">
      <w:pPr>
        <w:spacing w:line="276" w:lineRule="auto"/>
        <w:ind w:left="5664"/>
        <w:jc w:val="center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RAVNATELJICA</w:t>
      </w:r>
    </w:p>
    <w:p w14:paraId="19943CF0" w14:textId="77777777" w:rsidR="001D5090" w:rsidRPr="00675308" w:rsidRDefault="001D5090" w:rsidP="001D5090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Monika </w:t>
      </w:r>
      <w:proofErr w:type="spellStart"/>
      <w:r>
        <w:rPr>
          <w:rFonts w:ascii="Times New Roman" w:eastAsia="TimesNewRoman" w:hAnsi="Times New Roman" w:cs="Times New Roman"/>
        </w:rPr>
        <w:t>Miškić</w:t>
      </w:r>
      <w:proofErr w:type="spellEnd"/>
    </w:p>
    <w:p w14:paraId="66F2752A" w14:textId="77777777" w:rsidR="001D5090" w:rsidRPr="00675308" w:rsidRDefault="001D5090" w:rsidP="001D5090">
      <w:pPr>
        <w:spacing w:line="240" w:lineRule="auto"/>
        <w:rPr>
          <w:rFonts w:ascii="Times New Roman" w:hAnsi="Times New Roman" w:cs="Times New Roman"/>
        </w:rPr>
      </w:pPr>
    </w:p>
    <w:p w14:paraId="7E85AC03" w14:textId="77777777" w:rsidR="001D5090" w:rsidRPr="00675308" w:rsidRDefault="001D5090" w:rsidP="001D5090">
      <w:pPr>
        <w:jc w:val="center"/>
        <w:rPr>
          <w:rFonts w:ascii="Times New Roman" w:hAnsi="Times New Roman" w:cs="Times New Roman"/>
        </w:rPr>
      </w:pPr>
    </w:p>
    <w:p w14:paraId="743676C5" w14:textId="77777777" w:rsidR="00591B93" w:rsidRPr="00675308" w:rsidRDefault="00591B93" w:rsidP="001D5090">
      <w:pPr>
        <w:rPr>
          <w:rFonts w:ascii="Times New Roman" w:hAnsi="Times New Roman" w:cs="Times New Roman"/>
        </w:rPr>
      </w:pPr>
    </w:p>
    <w:p w14:paraId="35DB01A9" w14:textId="77777777" w:rsidR="00BE2823" w:rsidRPr="00591B93" w:rsidRDefault="00BE2823" w:rsidP="00591B9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59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"/>
    <w:charset w:val="EE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5791"/>
    <w:multiLevelType w:val="hybridMultilevel"/>
    <w:tmpl w:val="1EF26B10"/>
    <w:lvl w:ilvl="0" w:tplc="D7BCC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D5090"/>
    <w:rsid w:val="001F2C9A"/>
    <w:rsid w:val="00591B93"/>
    <w:rsid w:val="00620A60"/>
    <w:rsid w:val="007331FD"/>
    <w:rsid w:val="00A95A7E"/>
    <w:rsid w:val="00B752CD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91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2021-05-18T11:21:00Z</dcterms:created>
  <dcterms:modified xsi:type="dcterms:W3CDTF">2022-05-18T04:56:00Z</dcterms:modified>
</cp:coreProperties>
</file>