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6E0BB" w14:textId="77777777" w:rsidR="00A95A7E" w:rsidRPr="007331FD" w:rsidRDefault="00BE2823" w:rsidP="00DF7E82">
      <w:pPr>
        <w:spacing w:after="0"/>
        <w:jc w:val="both"/>
        <w:rPr>
          <w:rFonts w:ascii="Times New Roman" w:hAnsi="Times New Roman" w:cs="Times New Roman"/>
        </w:rPr>
      </w:pPr>
      <w:r w:rsidRPr="007331FD">
        <w:rPr>
          <w:rFonts w:ascii="Times New Roman" w:hAnsi="Times New Roman" w:cs="Times New Roman"/>
        </w:rPr>
        <w:t xml:space="preserve">                         </w:t>
      </w:r>
      <w:r w:rsidRPr="007331FD">
        <w:rPr>
          <w:rFonts w:ascii="Times New Roman" w:hAnsi="Times New Roman" w:cs="Times New Roman"/>
          <w:b/>
          <w:bCs/>
          <w:noProof/>
          <w:lang w:eastAsia="hr-HR"/>
        </w:rPr>
        <w:drawing>
          <wp:inline distT="0" distB="0" distL="0" distR="0" wp14:anchorId="0B8A8538" wp14:editId="5C255A95">
            <wp:extent cx="472440" cy="601980"/>
            <wp:effectExtent l="0" t="0" r="3810" b="7620"/>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inline>
        </w:drawing>
      </w:r>
    </w:p>
    <w:p w14:paraId="41382AA5" w14:textId="77777777" w:rsidR="00BE2823" w:rsidRPr="007331FD" w:rsidRDefault="00BE2823" w:rsidP="00DF7E82">
      <w:pPr>
        <w:spacing w:after="0"/>
        <w:jc w:val="both"/>
        <w:rPr>
          <w:rFonts w:ascii="Times New Roman" w:hAnsi="Times New Roman" w:cs="Times New Roman"/>
        </w:rPr>
      </w:pPr>
      <w:r w:rsidRPr="007331FD">
        <w:rPr>
          <w:rFonts w:ascii="Times New Roman" w:hAnsi="Times New Roman" w:cs="Times New Roman"/>
        </w:rPr>
        <w:t xml:space="preserve">        REPUBLIKA HRVATSKA</w:t>
      </w:r>
    </w:p>
    <w:p w14:paraId="22C8C513" w14:textId="26304DEF" w:rsidR="00BE2823" w:rsidRPr="007331FD" w:rsidRDefault="00BE2823" w:rsidP="00DF7E82">
      <w:pPr>
        <w:spacing w:after="0"/>
        <w:jc w:val="both"/>
        <w:rPr>
          <w:rFonts w:ascii="Times New Roman" w:hAnsi="Times New Roman" w:cs="Times New Roman"/>
        </w:rPr>
      </w:pPr>
      <w:r w:rsidRPr="007331FD">
        <w:rPr>
          <w:rFonts w:ascii="Times New Roman" w:hAnsi="Times New Roman" w:cs="Times New Roman"/>
        </w:rPr>
        <w:t>OSJEČKO-BARANJSKA ŽUPANIJA</w:t>
      </w:r>
    </w:p>
    <w:tbl>
      <w:tblPr>
        <w:tblStyle w:val="Reetkatablice"/>
        <w:tblW w:w="0" w:type="auto"/>
        <w:tblLook w:val="04A0" w:firstRow="1" w:lastRow="0" w:firstColumn="1" w:lastColumn="0" w:noHBand="0" w:noVBand="1"/>
      </w:tblPr>
      <w:tblGrid>
        <w:gridCol w:w="846"/>
        <w:gridCol w:w="2410"/>
      </w:tblGrid>
      <w:tr w:rsidR="00DF7E82" w:rsidRPr="007331FD" w14:paraId="4E32CA8B" w14:textId="77777777" w:rsidTr="00DF7E82">
        <w:trPr>
          <w:trHeight w:val="815"/>
        </w:trPr>
        <w:tc>
          <w:tcPr>
            <w:tcW w:w="846" w:type="dxa"/>
            <w:tcBorders>
              <w:top w:val="nil"/>
              <w:left w:val="nil"/>
              <w:bottom w:val="nil"/>
              <w:right w:val="nil"/>
            </w:tcBorders>
          </w:tcPr>
          <w:p w14:paraId="3450691F" w14:textId="36D1DFA6" w:rsidR="00DF7E82" w:rsidRPr="007331FD" w:rsidRDefault="00DF7E82" w:rsidP="00DF7E82">
            <w:pPr>
              <w:jc w:val="both"/>
              <w:rPr>
                <w:rFonts w:ascii="Times New Roman" w:hAnsi="Times New Roman" w:cs="Times New Roman"/>
              </w:rPr>
            </w:pPr>
            <w:r w:rsidRPr="007331FD">
              <w:rPr>
                <w:rFonts w:ascii="Times New Roman" w:hAnsi="Times New Roman" w:cs="Times New Roman"/>
                <w:b/>
                <w:bCs/>
                <w:noProof/>
                <w:lang w:eastAsia="hr-HR"/>
              </w:rPr>
              <w:drawing>
                <wp:anchor distT="0" distB="0" distL="114300" distR="114300" simplePos="0" relativeHeight="251658240" behindDoc="0" locked="0" layoutInCell="1" allowOverlap="1" wp14:anchorId="2010EA89" wp14:editId="27B77E10">
                  <wp:simplePos x="0" y="0"/>
                  <wp:positionH relativeFrom="column">
                    <wp:posOffset>4445</wp:posOffset>
                  </wp:positionH>
                  <wp:positionV relativeFrom="paragraph">
                    <wp:posOffset>76200</wp:posOffset>
                  </wp:positionV>
                  <wp:extent cx="390525" cy="514350"/>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514350"/>
                          </a:xfrm>
                          <a:prstGeom prst="rect">
                            <a:avLst/>
                          </a:prstGeom>
                          <a:noFill/>
                          <a:ln>
                            <a:noFill/>
                          </a:ln>
                        </pic:spPr>
                      </pic:pic>
                    </a:graphicData>
                  </a:graphic>
                </wp:anchor>
              </w:drawing>
            </w:r>
          </w:p>
        </w:tc>
        <w:tc>
          <w:tcPr>
            <w:tcW w:w="2410" w:type="dxa"/>
            <w:tcBorders>
              <w:top w:val="nil"/>
              <w:left w:val="nil"/>
              <w:bottom w:val="nil"/>
              <w:right w:val="nil"/>
            </w:tcBorders>
          </w:tcPr>
          <w:p w14:paraId="56C966E6" w14:textId="77777777" w:rsidR="00DF7E82" w:rsidRPr="007331FD" w:rsidRDefault="00DF7E82" w:rsidP="00DF7E82">
            <w:pPr>
              <w:jc w:val="both"/>
              <w:rPr>
                <w:rFonts w:ascii="Times New Roman" w:hAnsi="Times New Roman" w:cs="Times New Roman"/>
              </w:rPr>
            </w:pPr>
          </w:p>
          <w:p w14:paraId="1D8FB97F" w14:textId="77777777" w:rsidR="00DF7E82" w:rsidRPr="007331FD" w:rsidRDefault="00DF7E82" w:rsidP="00DF7E82">
            <w:pPr>
              <w:jc w:val="center"/>
              <w:rPr>
                <w:rFonts w:ascii="Times New Roman" w:hAnsi="Times New Roman" w:cs="Times New Roman"/>
              </w:rPr>
            </w:pPr>
            <w:r w:rsidRPr="007331FD">
              <w:rPr>
                <w:rFonts w:ascii="Times New Roman" w:hAnsi="Times New Roman" w:cs="Times New Roman"/>
              </w:rPr>
              <w:t>DJEČJI VRTIĆ OGLEDALCE</w:t>
            </w:r>
          </w:p>
          <w:p w14:paraId="0BDD91E6" w14:textId="450F4E64" w:rsidR="00DF7E82" w:rsidRPr="007331FD" w:rsidRDefault="00DF7E82" w:rsidP="00DF7E82">
            <w:pPr>
              <w:jc w:val="center"/>
              <w:rPr>
                <w:rFonts w:ascii="Times New Roman" w:hAnsi="Times New Roman" w:cs="Times New Roman"/>
              </w:rPr>
            </w:pPr>
            <w:r w:rsidRPr="007331FD">
              <w:rPr>
                <w:rFonts w:ascii="Times New Roman" w:hAnsi="Times New Roman" w:cs="Times New Roman"/>
              </w:rPr>
              <w:t>ERNESTINOVO</w:t>
            </w:r>
          </w:p>
        </w:tc>
      </w:tr>
    </w:tbl>
    <w:p w14:paraId="08127D79" w14:textId="531693D9" w:rsidR="0005032F" w:rsidRPr="0005032F" w:rsidRDefault="00DF7E82" w:rsidP="0005032F">
      <w:pPr>
        <w:spacing w:after="0"/>
        <w:jc w:val="both"/>
        <w:rPr>
          <w:rFonts w:ascii="Times New Roman" w:hAnsi="Times New Roman" w:cs="Times New Roman"/>
        </w:rPr>
      </w:pPr>
      <w:r w:rsidRPr="007331FD">
        <w:rPr>
          <w:rFonts w:ascii="Times New Roman" w:hAnsi="Times New Roman" w:cs="Times New Roman"/>
        </w:rPr>
        <w:br w:type="textWrapping" w:clear="all"/>
      </w:r>
      <w:r w:rsidR="00BE2823" w:rsidRPr="0005032F">
        <w:rPr>
          <w:rFonts w:ascii="Times New Roman" w:hAnsi="Times New Roman" w:cs="Times New Roman"/>
        </w:rPr>
        <w:t xml:space="preserve">KLASA: </w:t>
      </w:r>
      <w:r w:rsidR="00C13DEB">
        <w:rPr>
          <w:rFonts w:ascii="Times New Roman" w:hAnsi="Times New Roman" w:cs="Times New Roman"/>
        </w:rPr>
        <w:t>401-01/22-02/2</w:t>
      </w:r>
    </w:p>
    <w:p w14:paraId="48643DE8" w14:textId="77777777" w:rsidR="0005032F" w:rsidRPr="0005032F" w:rsidRDefault="0005032F" w:rsidP="0005032F">
      <w:pPr>
        <w:spacing w:after="0"/>
        <w:jc w:val="both"/>
        <w:rPr>
          <w:rFonts w:ascii="Times New Roman" w:hAnsi="Times New Roman" w:cs="Times New Roman"/>
        </w:rPr>
      </w:pPr>
      <w:r w:rsidRPr="0005032F">
        <w:rPr>
          <w:rFonts w:ascii="Times New Roman" w:hAnsi="Times New Roman" w:cs="Times New Roman"/>
        </w:rPr>
        <w:t>URBROJ: 2158-109-01-22-1</w:t>
      </w:r>
    </w:p>
    <w:p w14:paraId="48A7DAE7" w14:textId="118DC3EF" w:rsidR="0005032F" w:rsidRPr="0005032F" w:rsidRDefault="00F6097E" w:rsidP="0005032F">
      <w:pPr>
        <w:spacing w:after="0"/>
        <w:jc w:val="both"/>
        <w:rPr>
          <w:rFonts w:ascii="Times New Roman" w:hAnsi="Times New Roman" w:cs="Times New Roman"/>
        </w:rPr>
      </w:pPr>
      <w:r>
        <w:rPr>
          <w:rFonts w:ascii="Times New Roman" w:hAnsi="Times New Roman" w:cs="Times New Roman"/>
        </w:rPr>
        <w:t>Ernestinovo, 18</w:t>
      </w:r>
      <w:r w:rsidR="00AE2687">
        <w:rPr>
          <w:rFonts w:ascii="Times New Roman" w:hAnsi="Times New Roman" w:cs="Times New Roman"/>
        </w:rPr>
        <w:t>. svibnja</w:t>
      </w:r>
      <w:r w:rsidR="0005032F" w:rsidRPr="0005032F">
        <w:rPr>
          <w:rFonts w:ascii="Times New Roman" w:hAnsi="Times New Roman" w:cs="Times New Roman"/>
        </w:rPr>
        <w:t xml:space="preserve"> 2022. g.</w:t>
      </w:r>
    </w:p>
    <w:p w14:paraId="6A859FCA" w14:textId="77777777" w:rsidR="0005032F" w:rsidRDefault="0005032F" w:rsidP="0005032F">
      <w:pPr>
        <w:jc w:val="both"/>
        <w:rPr>
          <w:bCs/>
        </w:rPr>
      </w:pPr>
    </w:p>
    <w:p w14:paraId="234FFA5A" w14:textId="7D3E1E92" w:rsidR="0005032F" w:rsidRPr="0005032F" w:rsidRDefault="0005032F" w:rsidP="0005032F">
      <w:pPr>
        <w:jc w:val="both"/>
        <w:rPr>
          <w:rFonts w:ascii="Times New Roman" w:hAnsi="Times New Roman" w:cs="Times New Roman"/>
          <w:bCs/>
        </w:rPr>
      </w:pPr>
      <w:r w:rsidRPr="0005032F">
        <w:rPr>
          <w:rFonts w:ascii="Times New Roman" w:hAnsi="Times New Roman" w:cs="Times New Roman"/>
          <w:bCs/>
        </w:rPr>
        <w:t>Na temelju članka 34. Zakona o fiskalnoj odgovornosti (Narodne novine, br. 111/18) i članka 7. Uredbe o sastavljanju i predaji Izjave o fiskalnoj odgovornosti (Narodne novine, broj 95/19) te</w:t>
      </w:r>
      <w:r>
        <w:rPr>
          <w:rFonts w:ascii="Times New Roman" w:hAnsi="Times New Roman" w:cs="Times New Roman"/>
          <w:bCs/>
        </w:rPr>
        <w:t xml:space="preserve"> članka 56</w:t>
      </w:r>
      <w:r w:rsidRPr="0005032F">
        <w:rPr>
          <w:rFonts w:ascii="Times New Roman" w:hAnsi="Times New Roman" w:cs="Times New Roman"/>
          <w:bCs/>
        </w:rPr>
        <w:t xml:space="preserve">. Statuta </w:t>
      </w:r>
      <w:r>
        <w:rPr>
          <w:rFonts w:ascii="Times New Roman" w:hAnsi="Times New Roman" w:cs="Times New Roman"/>
          <w:bCs/>
        </w:rPr>
        <w:t>Dječjeg vrtića Ogledalce Ernestinovo</w:t>
      </w:r>
      <w:r w:rsidRPr="0005032F">
        <w:rPr>
          <w:rFonts w:ascii="Times New Roman" w:hAnsi="Times New Roman" w:cs="Times New Roman"/>
          <w:bCs/>
        </w:rPr>
        <w:t xml:space="preserve"> </w:t>
      </w:r>
      <w:r>
        <w:rPr>
          <w:rFonts w:ascii="Times New Roman" w:hAnsi="Times New Roman" w:cs="Times New Roman"/>
          <w:bCs/>
        </w:rPr>
        <w:t xml:space="preserve">ravnateljica Dječjeg vrtića Ogledalce </w:t>
      </w:r>
      <w:r w:rsidRPr="0005032F">
        <w:rPr>
          <w:rFonts w:ascii="Times New Roman" w:hAnsi="Times New Roman" w:cs="Times New Roman"/>
          <w:bCs/>
        </w:rPr>
        <w:t xml:space="preserve"> Ernestinovo donosi</w:t>
      </w:r>
    </w:p>
    <w:p w14:paraId="4E440CBC" w14:textId="77777777" w:rsidR="0005032F" w:rsidRPr="0005032F" w:rsidRDefault="0005032F" w:rsidP="0005032F">
      <w:pPr>
        <w:jc w:val="both"/>
        <w:rPr>
          <w:rFonts w:ascii="Times New Roman" w:hAnsi="Times New Roman" w:cs="Times New Roman"/>
          <w:bCs/>
        </w:rPr>
      </w:pPr>
    </w:p>
    <w:p w14:paraId="23A9716C" w14:textId="77777777" w:rsidR="0005032F" w:rsidRPr="0005032F" w:rsidRDefault="0005032F" w:rsidP="0005032F">
      <w:pPr>
        <w:spacing w:after="0"/>
        <w:jc w:val="center"/>
        <w:rPr>
          <w:rFonts w:ascii="Times New Roman" w:hAnsi="Times New Roman" w:cs="Times New Roman"/>
          <w:b/>
          <w:bCs/>
        </w:rPr>
      </w:pPr>
      <w:r w:rsidRPr="0005032F">
        <w:rPr>
          <w:rFonts w:ascii="Times New Roman" w:hAnsi="Times New Roman" w:cs="Times New Roman"/>
          <w:b/>
          <w:bCs/>
        </w:rPr>
        <w:t>PROCEDURU</w:t>
      </w:r>
    </w:p>
    <w:p w14:paraId="36711001" w14:textId="77777777" w:rsidR="0005032F" w:rsidRPr="0005032F" w:rsidRDefault="0005032F" w:rsidP="0005032F">
      <w:pPr>
        <w:spacing w:after="0"/>
        <w:jc w:val="center"/>
        <w:rPr>
          <w:rFonts w:ascii="Times New Roman" w:hAnsi="Times New Roman" w:cs="Times New Roman"/>
          <w:b/>
          <w:bCs/>
        </w:rPr>
      </w:pPr>
      <w:r w:rsidRPr="0005032F">
        <w:rPr>
          <w:rFonts w:ascii="Times New Roman" w:hAnsi="Times New Roman" w:cs="Times New Roman"/>
          <w:b/>
          <w:bCs/>
        </w:rPr>
        <w:t xml:space="preserve">naplate prihoda, obračuna i naplate dospjelih, </w:t>
      </w:r>
    </w:p>
    <w:p w14:paraId="2A7FD30D" w14:textId="2ADA727B" w:rsidR="0005032F" w:rsidRPr="0005032F" w:rsidRDefault="0005032F" w:rsidP="0005032F">
      <w:pPr>
        <w:spacing w:after="0"/>
        <w:jc w:val="center"/>
        <w:rPr>
          <w:rFonts w:ascii="Times New Roman" w:hAnsi="Times New Roman" w:cs="Times New Roman"/>
          <w:b/>
          <w:bCs/>
        </w:rPr>
      </w:pPr>
      <w:r w:rsidRPr="0005032F">
        <w:rPr>
          <w:rFonts w:ascii="Times New Roman" w:hAnsi="Times New Roman" w:cs="Times New Roman"/>
          <w:b/>
          <w:bCs/>
        </w:rPr>
        <w:t xml:space="preserve">a nenaplaćenih potraživanja </w:t>
      </w:r>
      <w:r w:rsidR="00C13DEB">
        <w:rPr>
          <w:rFonts w:ascii="Times New Roman" w:hAnsi="Times New Roman" w:cs="Times New Roman"/>
          <w:b/>
          <w:bCs/>
        </w:rPr>
        <w:t>Dječjeg vrtića Ogledalce Ernestinovo</w:t>
      </w:r>
    </w:p>
    <w:p w14:paraId="04D067A7" w14:textId="77777777" w:rsidR="0005032F" w:rsidRPr="0005032F" w:rsidRDefault="0005032F" w:rsidP="0005032F">
      <w:pPr>
        <w:jc w:val="center"/>
        <w:rPr>
          <w:rFonts w:ascii="Times New Roman" w:hAnsi="Times New Roman" w:cs="Times New Roman"/>
          <w:b/>
          <w:bCs/>
        </w:rPr>
      </w:pPr>
    </w:p>
    <w:p w14:paraId="4A25218C" w14:textId="77777777" w:rsidR="0005032F" w:rsidRPr="0005032F" w:rsidRDefault="0005032F" w:rsidP="0005032F">
      <w:pPr>
        <w:rPr>
          <w:rFonts w:ascii="Times New Roman" w:hAnsi="Times New Roman" w:cs="Times New Roman"/>
          <w:bCs/>
        </w:rPr>
      </w:pPr>
    </w:p>
    <w:p w14:paraId="0D84D453" w14:textId="77777777" w:rsidR="0005032F" w:rsidRPr="0005032F" w:rsidRDefault="0005032F" w:rsidP="0005032F">
      <w:pPr>
        <w:rPr>
          <w:rFonts w:ascii="Times New Roman" w:hAnsi="Times New Roman" w:cs="Times New Roman"/>
          <w:b/>
          <w:bCs/>
        </w:rPr>
      </w:pPr>
      <w:r w:rsidRPr="0005032F">
        <w:rPr>
          <w:rFonts w:ascii="Times New Roman" w:hAnsi="Times New Roman" w:cs="Times New Roman"/>
          <w:b/>
          <w:bCs/>
        </w:rPr>
        <w:t>I OPĆE ODREDBE</w:t>
      </w:r>
    </w:p>
    <w:p w14:paraId="3BD22D2C" w14:textId="77777777" w:rsidR="0005032F" w:rsidRPr="0005032F" w:rsidRDefault="0005032F" w:rsidP="0005032F">
      <w:pPr>
        <w:jc w:val="center"/>
        <w:rPr>
          <w:rFonts w:ascii="Times New Roman" w:hAnsi="Times New Roman" w:cs="Times New Roman"/>
          <w:b/>
          <w:bCs/>
        </w:rPr>
      </w:pPr>
      <w:r w:rsidRPr="0005032F">
        <w:rPr>
          <w:rFonts w:ascii="Times New Roman" w:hAnsi="Times New Roman" w:cs="Times New Roman"/>
          <w:b/>
          <w:bCs/>
        </w:rPr>
        <w:t>Članak 1.</w:t>
      </w:r>
    </w:p>
    <w:p w14:paraId="091BD398" w14:textId="4EEDDBE4" w:rsidR="0005032F" w:rsidRPr="0005032F" w:rsidRDefault="0005032F" w:rsidP="0005032F">
      <w:pPr>
        <w:jc w:val="both"/>
        <w:rPr>
          <w:rFonts w:ascii="Times New Roman" w:hAnsi="Times New Roman" w:cs="Times New Roman"/>
          <w:b/>
          <w:bCs/>
        </w:rPr>
      </w:pPr>
      <w:r w:rsidRPr="0005032F">
        <w:rPr>
          <w:rFonts w:ascii="Times New Roman" w:hAnsi="Times New Roman" w:cs="Times New Roman"/>
          <w:bCs/>
        </w:rPr>
        <w:t xml:space="preserve">Ovim aktom utvrđuje se procedura naplate dospjelih, a nenaplaćenih potraživanja i prihoda </w:t>
      </w:r>
      <w:r>
        <w:rPr>
          <w:rFonts w:ascii="Times New Roman" w:hAnsi="Times New Roman" w:cs="Times New Roman"/>
          <w:bCs/>
        </w:rPr>
        <w:t>Dječjeg vrtića Ogledalce Ernestinovo (dalje: Vrtić)</w:t>
      </w:r>
      <w:r w:rsidRPr="0005032F">
        <w:rPr>
          <w:rFonts w:ascii="Times New Roman" w:hAnsi="Times New Roman" w:cs="Times New Roman"/>
          <w:bCs/>
        </w:rPr>
        <w:t xml:space="preserve"> odnosno kriteriji i mjerila, te postupak naplate i otpisa dospjelih, a nenaplaćenih potraživanja.</w:t>
      </w:r>
    </w:p>
    <w:p w14:paraId="0B912332" w14:textId="77777777" w:rsidR="0005032F" w:rsidRPr="0005032F" w:rsidRDefault="0005032F" w:rsidP="0005032F">
      <w:pPr>
        <w:jc w:val="center"/>
        <w:rPr>
          <w:rFonts w:ascii="Times New Roman" w:hAnsi="Times New Roman" w:cs="Times New Roman"/>
          <w:b/>
          <w:bCs/>
        </w:rPr>
      </w:pPr>
      <w:r w:rsidRPr="0005032F">
        <w:rPr>
          <w:rFonts w:ascii="Times New Roman" w:hAnsi="Times New Roman" w:cs="Times New Roman"/>
          <w:b/>
          <w:bCs/>
        </w:rPr>
        <w:t>Članak 2.</w:t>
      </w:r>
    </w:p>
    <w:p w14:paraId="59FFF8C0" w14:textId="597001D2" w:rsidR="0005032F" w:rsidRPr="0005032F" w:rsidRDefault="0005032F" w:rsidP="0005032F">
      <w:pPr>
        <w:jc w:val="both"/>
        <w:rPr>
          <w:rFonts w:ascii="Times New Roman" w:hAnsi="Times New Roman" w:cs="Times New Roman"/>
          <w:bCs/>
        </w:rPr>
      </w:pPr>
      <w:r w:rsidRPr="0005032F">
        <w:rPr>
          <w:rFonts w:ascii="Times New Roman" w:hAnsi="Times New Roman" w:cs="Times New Roman"/>
          <w:bCs/>
        </w:rPr>
        <w:t xml:space="preserve">Prihodi se utvrđuju i naplaćuju sukladno zakonskim propisima, općim i pojedinačnim aktima </w:t>
      </w:r>
      <w:r>
        <w:rPr>
          <w:rFonts w:ascii="Times New Roman" w:hAnsi="Times New Roman" w:cs="Times New Roman"/>
          <w:bCs/>
        </w:rPr>
        <w:t>Dječjeg vrtića Ogledalce Ernestinovo.</w:t>
      </w:r>
    </w:p>
    <w:p w14:paraId="4BF6B172" w14:textId="33F74B5A" w:rsidR="0005032F" w:rsidRPr="0005032F" w:rsidRDefault="0005032F" w:rsidP="0005032F">
      <w:pPr>
        <w:jc w:val="both"/>
        <w:rPr>
          <w:rFonts w:ascii="Times New Roman" w:hAnsi="Times New Roman" w:cs="Times New Roman"/>
          <w:bCs/>
        </w:rPr>
      </w:pPr>
      <w:r w:rsidRPr="0005032F">
        <w:rPr>
          <w:rFonts w:ascii="Times New Roman" w:hAnsi="Times New Roman" w:cs="Times New Roman"/>
          <w:bCs/>
        </w:rPr>
        <w:t xml:space="preserve">Dug je svaka dospjela, a nepodmirena obveza prema </w:t>
      </w:r>
      <w:r>
        <w:rPr>
          <w:rFonts w:ascii="Times New Roman" w:hAnsi="Times New Roman" w:cs="Times New Roman"/>
          <w:bCs/>
        </w:rPr>
        <w:t>Dječjem vrtiću Ogledalce Ernestinovo</w:t>
      </w:r>
      <w:r w:rsidR="00E701C0">
        <w:rPr>
          <w:rFonts w:ascii="Times New Roman" w:hAnsi="Times New Roman" w:cs="Times New Roman"/>
          <w:bCs/>
        </w:rPr>
        <w:t xml:space="preserve">, a koji je prihod </w:t>
      </w:r>
      <w:r>
        <w:rPr>
          <w:rFonts w:ascii="Times New Roman" w:hAnsi="Times New Roman" w:cs="Times New Roman"/>
          <w:bCs/>
        </w:rPr>
        <w:t xml:space="preserve"> Vrtića</w:t>
      </w:r>
      <w:r w:rsidR="00E701C0">
        <w:rPr>
          <w:rFonts w:ascii="Times New Roman" w:hAnsi="Times New Roman" w:cs="Times New Roman"/>
          <w:bCs/>
        </w:rPr>
        <w:t>.</w:t>
      </w:r>
    </w:p>
    <w:p w14:paraId="52023822" w14:textId="4924D3BF" w:rsidR="0005032F" w:rsidRPr="0005032F" w:rsidRDefault="0005032F" w:rsidP="0005032F">
      <w:pPr>
        <w:jc w:val="both"/>
        <w:rPr>
          <w:rFonts w:ascii="Times New Roman" w:hAnsi="Times New Roman" w:cs="Times New Roman"/>
          <w:bCs/>
        </w:rPr>
      </w:pPr>
      <w:r w:rsidRPr="0005032F">
        <w:rPr>
          <w:rFonts w:ascii="Times New Roman" w:hAnsi="Times New Roman" w:cs="Times New Roman"/>
          <w:bCs/>
        </w:rPr>
        <w:t xml:space="preserve">Potraživanje je svako potraživanje </w:t>
      </w:r>
      <w:r>
        <w:rPr>
          <w:rFonts w:ascii="Times New Roman" w:hAnsi="Times New Roman" w:cs="Times New Roman"/>
          <w:bCs/>
        </w:rPr>
        <w:t>Vrtića</w:t>
      </w:r>
      <w:r w:rsidR="0090637B">
        <w:rPr>
          <w:rFonts w:ascii="Times New Roman" w:hAnsi="Times New Roman" w:cs="Times New Roman"/>
          <w:bCs/>
        </w:rPr>
        <w:t xml:space="preserve"> koje je prihod </w:t>
      </w:r>
      <w:r>
        <w:rPr>
          <w:rFonts w:ascii="Times New Roman" w:hAnsi="Times New Roman" w:cs="Times New Roman"/>
          <w:bCs/>
        </w:rPr>
        <w:t xml:space="preserve"> Vrtića</w:t>
      </w:r>
      <w:r w:rsidRPr="0005032F">
        <w:rPr>
          <w:rFonts w:ascii="Times New Roman" w:hAnsi="Times New Roman" w:cs="Times New Roman"/>
          <w:bCs/>
        </w:rPr>
        <w:t xml:space="preserve">, a nadležno tijelo u </w:t>
      </w:r>
      <w:r>
        <w:rPr>
          <w:rFonts w:ascii="Times New Roman" w:hAnsi="Times New Roman" w:cs="Times New Roman"/>
          <w:bCs/>
        </w:rPr>
        <w:t xml:space="preserve">Dječjem vrtiću Ogledalce </w:t>
      </w:r>
      <w:r w:rsidRPr="0005032F">
        <w:rPr>
          <w:rFonts w:ascii="Times New Roman" w:hAnsi="Times New Roman" w:cs="Times New Roman"/>
          <w:bCs/>
        </w:rPr>
        <w:t xml:space="preserve">Ernestinovo je </w:t>
      </w:r>
      <w:r>
        <w:rPr>
          <w:rFonts w:ascii="Times New Roman" w:hAnsi="Times New Roman" w:cs="Times New Roman"/>
          <w:bCs/>
        </w:rPr>
        <w:t xml:space="preserve">ravnatelj </w:t>
      </w:r>
      <w:r w:rsidR="0090637B">
        <w:rPr>
          <w:rFonts w:ascii="Times New Roman" w:hAnsi="Times New Roman" w:cs="Times New Roman"/>
          <w:bCs/>
        </w:rPr>
        <w:t>i</w:t>
      </w:r>
      <w:r w:rsidRPr="0005032F">
        <w:rPr>
          <w:rFonts w:ascii="Times New Roman" w:hAnsi="Times New Roman" w:cs="Times New Roman"/>
          <w:bCs/>
        </w:rPr>
        <w:t>koji je odgovoran za potpunu i pravodobnu naplatu potraživanja iz svoje nadležnosti.</w:t>
      </w:r>
    </w:p>
    <w:p w14:paraId="3A304266" w14:textId="77777777" w:rsidR="0005032F" w:rsidRPr="0005032F" w:rsidRDefault="0005032F" w:rsidP="0005032F">
      <w:pPr>
        <w:jc w:val="both"/>
        <w:rPr>
          <w:rFonts w:ascii="Times New Roman" w:hAnsi="Times New Roman" w:cs="Times New Roman"/>
          <w:bCs/>
        </w:rPr>
      </w:pPr>
    </w:p>
    <w:p w14:paraId="687018EC" w14:textId="77777777" w:rsidR="0005032F" w:rsidRPr="0005032F" w:rsidRDefault="0005032F" w:rsidP="0005032F">
      <w:pPr>
        <w:jc w:val="both"/>
        <w:rPr>
          <w:rFonts w:ascii="Times New Roman" w:hAnsi="Times New Roman" w:cs="Times New Roman"/>
          <w:b/>
          <w:bCs/>
        </w:rPr>
      </w:pPr>
      <w:r w:rsidRPr="0005032F">
        <w:rPr>
          <w:rFonts w:ascii="Times New Roman" w:hAnsi="Times New Roman" w:cs="Times New Roman"/>
          <w:b/>
          <w:bCs/>
        </w:rPr>
        <w:t>II MJERE, PROCEDURA I KRITERIJI NAPLATE POTRAŽIVANJA</w:t>
      </w:r>
    </w:p>
    <w:p w14:paraId="2F78F5B8" w14:textId="77777777" w:rsidR="0005032F" w:rsidRPr="0005032F" w:rsidRDefault="0005032F" w:rsidP="0005032F">
      <w:pPr>
        <w:jc w:val="both"/>
        <w:rPr>
          <w:rFonts w:ascii="Times New Roman" w:hAnsi="Times New Roman" w:cs="Times New Roman"/>
          <w:b/>
          <w:bCs/>
        </w:rPr>
      </w:pPr>
    </w:p>
    <w:p w14:paraId="4E776178" w14:textId="77777777" w:rsidR="0005032F" w:rsidRPr="0005032F" w:rsidRDefault="0005032F" w:rsidP="0005032F">
      <w:pPr>
        <w:tabs>
          <w:tab w:val="center" w:pos="4153"/>
          <w:tab w:val="left" w:pos="5250"/>
        </w:tabs>
        <w:jc w:val="center"/>
        <w:rPr>
          <w:rFonts w:ascii="Times New Roman" w:hAnsi="Times New Roman" w:cs="Times New Roman"/>
          <w:b/>
          <w:bCs/>
        </w:rPr>
      </w:pPr>
      <w:r w:rsidRPr="0005032F">
        <w:rPr>
          <w:rFonts w:ascii="Times New Roman" w:hAnsi="Times New Roman" w:cs="Times New Roman"/>
          <w:b/>
          <w:bCs/>
        </w:rPr>
        <w:t>Članak 3.</w:t>
      </w:r>
    </w:p>
    <w:p w14:paraId="54E31953" w14:textId="77777777" w:rsidR="0005032F" w:rsidRPr="0005032F" w:rsidRDefault="0005032F" w:rsidP="0005032F">
      <w:pPr>
        <w:tabs>
          <w:tab w:val="center" w:pos="4153"/>
          <w:tab w:val="left" w:pos="5250"/>
        </w:tabs>
        <w:jc w:val="both"/>
        <w:rPr>
          <w:rFonts w:ascii="Times New Roman" w:hAnsi="Times New Roman" w:cs="Times New Roman"/>
        </w:rPr>
      </w:pPr>
      <w:r w:rsidRPr="0005032F">
        <w:rPr>
          <w:rFonts w:ascii="Times New Roman" w:hAnsi="Times New Roman" w:cs="Times New Roman"/>
        </w:rPr>
        <w:t>Ova Procedura primjenjuje se na dužnika fizičku osobu i na dužnika pravnu osobu.</w:t>
      </w:r>
    </w:p>
    <w:p w14:paraId="274F721A" w14:textId="77777777" w:rsidR="0005032F" w:rsidRPr="0005032F" w:rsidRDefault="0005032F" w:rsidP="0005032F">
      <w:pPr>
        <w:tabs>
          <w:tab w:val="center" w:pos="4153"/>
          <w:tab w:val="left" w:pos="5250"/>
        </w:tabs>
        <w:jc w:val="both"/>
        <w:rPr>
          <w:rFonts w:ascii="Times New Roman" w:hAnsi="Times New Roman" w:cs="Times New Roman"/>
        </w:rPr>
      </w:pPr>
      <w:r w:rsidRPr="0005032F">
        <w:rPr>
          <w:rFonts w:ascii="Times New Roman" w:hAnsi="Times New Roman" w:cs="Times New Roman"/>
        </w:rPr>
        <w:lastRenderedPageBreak/>
        <w:t>Na dužnika fizičku osobu obrtnika i fizičku osobu koja samostalno obavlja djelatnost primjenjuju se odredbe ove Procedure koje se odnose na pravnu osobu.</w:t>
      </w:r>
      <w:r w:rsidRPr="0005032F">
        <w:rPr>
          <w:rFonts w:ascii="Times New Roman" w:hAnsi="Times New Roman" w:cs="Times New Roman"/>
        </w:rPr>
        <w:cr/>
      </w:r>
    </w:p>
    <w:p w14:paraId="2DD906F8" w14:textId="77777777" w:rsidR="0005032F" w:rsidRPr="0005032F" w:rsidRDefault="0005032F" w:rsidP="0005032F">
      <w:pPr>
        <w:jc w:val="center"/>
        <w:rPr>
          <w:rFonts w:ascii="Times New Roman" w:hAnsi="Times New Roman" w:cs="Times New Roman"/>
        </w:rPr>
      </w:pPr>
      <w:r w:rsidRPr="0005032F">
        <w:rPr>
          <w:rFonts w:ascii="Times New Roman" w:hAnsi="Times New Roman" w:cs="Times New Roman"/>
          <w:b/>
          <w:bCs/>
        </w:rPr>
        <w:t>Članak 4.</w:t>
      </w:r>
    </w:p>
    <w:p w14:paraId="79ED226B" w14:textId="5A4CA396" w:rsidR="0005032F" w:rsidRPr="0005032F" w:rsidRDefault="0005032F" w:rsidP="0005032F">
      <w:pPr>
        <w:jc w:val="both"/>
        <w:rPr>
          <w:rFonts w:ascii="Times New Roman" w:hAnsi="Times New Roman" w:cs="Times New Roman"/>
          <w:bCs/>
        </w:rPr>
      </w:pPr>
      <w:r w:rsidRPr="0005032F">
        <w:rPr>
          <w:rFonts w:ascii="Times New Roman" w:hAnsi="Times New Roman" w:cs="Times New Roman"/>
          <w:bCs/>
        </w:rPr>
        <w:t>Mjere naplate dospjelih, a nenaplaćenih potraživanja obuhvaćaju slijedeće radnje: pisana opomena, mogućnost obročne otplate,  pokretanje ovršnog postupka radi naplate potraživanja.</w:t>
      </w:r>
    </w:p>
    <w:p w14:paraId="194E6A45" w14:textId="77777777" w:rsidR="0005032F" w:rsidRPr="0005032F" w:rsidRDefault="0005032F" w:rsidP="0005032F">
      <w:pPr>
        <w:rPr>
          <w:rFonts w:ascii="Times New Roman" w:hAnsi="Times New Roman" w:cs="Times New Roman"/>
          <w:bCs/>
        </w:rPr>
      </w:pPr>
    </w:p>
    <w:p w14:paraId="704F953B" w14:textId="77777777" w:rsidR="0005032F" w:rsidRPr="0005032F" w:rsidRDefault="0005032F" w:rsidP="0005032F">
      <w:pPr>
        <w:jc w:val="center"/>
        <w:rPr>
          <w:rFonts w:ascii="Times New Roman" w:hAnsi="Times New Roman" w:cs="Times New Roman"/>
          <w:b/>
          <w:bCs/>
        </w:rPr>
      </w:pPr>
      <w:r w:rsidRPr="0005032F">
        <w:rPr>
          <w:rFonts w:ascii="Times New Roman" w:hAnsi="Times New Roman" w:cs="Times New Roman"/>
          <w:b/>
          <w:bCs/>
        </w:rPr>
        <w:t>Članak 5.</w:t>
      </w:r>
    </w:p>
    <w:p w14:paraId="381CF32B" w14:textId="77777777" w:rsidR="0005032F" w:rsidRPr="0005032F" w:rsidRDefault="0005032F" w:rsidP="0005032F">
      <w:pPr>
        <w:jc w:val="both"/>
        <w:rPr>
          <w:rFonts w:ascii="Times New Roman" w:hAnsi="Times New Roman" w:cs="Times New Roman"/>
        </w:rPr>
      </w:pPr>
      <w:r w:rsidRPr="0005032F">
        <w:rPr>
          <w:rFonts w:ascii="Times New Roman" w:hAnsi="Times New Roman" w:cs="Times New Roman"/>
        </w:rPr>
        <w:t>Postupak obračuna i naplate dospjelih nenaplaćenih potraživanja vrši se po slijedećoj proceduri:</w:t>
      </w:r>
      <w:r w:rsidRPr="0005032F">
        <w:rPr>
          <w:rFonts w:ascii="Times New Roman" w:hAnsi="Times New Roman" w:cs="Times New Roman"/>
        </w:rPr>
        <w:tab/>
      </w:r>
      <w:r w:rsidRPr="0005032F">
        <w:rPr>
          <w:rFonts w:ascii="Times New Roman" w:hAnsi="Times New Roman" w:cs="Times New Roman"/>
        </w:rPr>
        <w:tab/>
      </w:r>
      <w:r w:rsidRPr="0005032F">
        <w:rPr>
          <w:rFonts w:ascii="Times New Roman" w:hAnsi="Times New Roman" w:cs="Times New Roman"/>
        </w:rPr>
        <w:tab/>
      </w:r>
      <w:r w:rsidRPr="0005032F">
        <w:rPr>
          <w:rFonts w:ascii="Times New Roman" w:hAnsi="Times New Roman" w:cs="Times New Roman"/>
        </w:rPr>
        <w:tab/>
      </w:r>
      <w:r w:rsidRPr="0005032F">
        <w:rPr>
          <w:rFonts w:ascii="Times New Roman" w:hAnsi="Times New Roman" w:cs="Times New Roman"/>
        </w:rPr>
        <w:tab/>
      </w:r>
      <w:r w:rsidRPr="0005032F">
        <w:rPr>
          <w:rFonts w:ascii="Times New Roman" w:hAnsi="Times New Roman" w:cs="Times New Roman"/>
        </w:rPr>
        <w:tab/>
      </w:r>
      <w:r w:rsidRPr="0005032F">
        <w:rPr>
          <w:rFonts w:ascii="Times New Roman" w:hAnsi="Times New Roman" w:cs="Times New Roman"/>
        </w:rPr>
        <w:tab/>
        <w:t xml:space="preserve">          </w:t>
      </w:r>
    </w:p>
    <w:p w14:paraId="49A9807A" w14:textId="77777777" w:rsidR="0005032F" w:rsidRPr="0005032F" w:rsidRDefault="0005032F" w:rsidP="0005032F">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684"/>
        <w:gridCol w:w="1880"/>
        <w:gridCol w:w="1351"/>
        <w:gridCol w:w="2382"/>
      </w:tblGrid>
      <w:tr w:rsidR="0005032F" w:rsidRPr="0005032F" w14:paraId="7B597D8A" w14:textId="77777777" w:rsidTr="0005032F">
        <w:tc>
          <w:tcPr>
            <w:tcW w:w="656" w:type="dxa"/>
            <w:shd w:val="clear" w:color="auto" w:fill="BFBFBF"/>
          </w:tcPr>
          <w:p w14:paraId="06B2A995"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RED</w:t>
            </w:r>
          </w:p>
          <w:p w14:paraId="0F2063C4"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broj</w:t>
            </w:r>
          </w:p>
        </w:tc>
        <w:tc>
          <w:tcPr>
            <w:tcW w:w="0" w:type="auto"/>
            <w:shd w:val="clear" w:color="auto" w:fill="BFBFBF"/>
          </w:tcPr>
          <w:p w14:paraId="68A0173D"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AKTIVNOST</w:t>
            </w:r>
          </w:p>
        </w:tc>
        <w:tc>
          <w:tcPr>
            <w:tcW w:w="0" w:type="auto"/>
            <w:shd w:val="clear" w:color="auto" w:fill="BFBFBF"/>
          </w:tcPr>
          <w:p w14:paraId="60A87279"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IZVRŠENJE</w:t>
            </w:r>
          </w:p>
        </w:tc>
        <w:tc>
          <w:tcPr>
            <w:tcW w:w="0" w:type="auto"/>
            <w:shd w:val="clear" w:color="auto" w:fill="BFBFBF"/>
          </w:tcPr>
          <w:p w14:paraId="393C7AB4"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ROK</w:t>
            </w:r>
          </w:p>
        </w:tc>
        <w:tc>
          <w:tcPr>
            <w:tcW w:w="0" w:type="auto"/>
            <w:shd w:val="clear" w:color="auto" w:fill="BFBFBF"/>
          </w:tcPr>
          <w:p w14:paraId="603C10B3"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DOKUMENTI</w:t>
            </w:r>
          </w:p>
        </w:tc>
      </w:tr>
      <w:tr w:rsidR="0005032F" w:rsidRPr="0005032F" w14:paraId="34DC229E" w14:textId="77777777" w:rsidTr="0005032F">
        <w:tc>
          <w:tcPr>
            <w:tcW w:w="656" w:type="dxa"/>
            <w:shd w:val="clear" w:color="auto" w:fill="auto"/>
          </w:tcPr>
          <w:p w14:paraId="33320128"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1.</w:t>
            </w:r>
          </w:p>
        </w:tc>
        <w:tc>
          <w:tcPr>
            <w:tcW w:w="0" w:type="auto"/>
            <w:shd w:val="clear" w:color="auto" w:fill="auto"/>
          </w:tcPr>
          <w:p w14:paraId="20633646"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Prikupljanje podataka potrebnih za izdavanje:</w:t>
            </w:r>
          </w:p>
          <w:p w14:paraId="1925CDA2" w14:textId="77777777" w:rsidR="0005032F" w:rsidRPr="0005032F" w:rsidRDefault="0005032F" w:rsidP="0005032F">
            <w:pPr>
              <w:numPr>
                <w:ilvl w:val="0"/>
                <w:numId w:val="1"/>
              </w:numPr>
              <w:spacing w:after="0" w:line="240" w:lineRule="auto"/>
              <w:jc w:val="both"/>
              <w:rPr>
                <w:rFonts w:ascii="Times New Roman" w:hAnsi="Times New Roman" w:cs="Times New Roman"/>
              </w:rPr>
            </w:pPr>
            <w:r w:rsidRPr="0005032F">
              <w:rPr>
                <w:rFonts w:ascii="Times New Roman" w:hAnsi="Times New Roman" w:cs="Times New Roman"/>
              </w:rPr>
              <w:t>Rješenja</w:t>
            </w:r>
          </w:p>
          <w:p w14:paraId="5A4E8E26" w14:textId="77777777" w:rsidR="0005032F" w:rsidRPr="0005032F" w:rsidRDefault="0005032F" w:rsidP="0005032F">
            <w:pPr>
              <w:numPr>
                <w:ilvl w:val="0"/>
                <w:numId w:val="1"/>
              </w:numPr>
              <w:spacing w:after="0" w:line="240" w:lineRule="auto"/>
              <w:jc w:val="both"/>
              <w:rPr>
                <w:rFonts w:ascii="Times New Roman" w:hAnsi="Times New Roman" w:cs="Times New Roman"/>
              </w:rPr>
            </w:pPr>
            <w:r w:rsidRPr="0005032F">
              <w:rPr>
                <w:rFonts w:ascii="Times New Roman" w:hAnsi="Times New Roman" w:cs="Times New Roman"/>
              </w:rPr>
              <w:t>Računa</w:t>
            </w:r>
          </w:p>
          <w:p w14:paraId="12B040E4" w14:textId="77777777" w:rsidR="0005032F" w:rsidRPr="0005032F" w:rsidRDefault="0005032F" w:rsidP="0005032F">
            <w:pPr>
              <w:numPr>
                <w:ilvl w:val="0"/>
                <w:numId w:val="1"/>
              </w:numPr>
              <w:spacing w:after="0" w:line="240" w:lineRule="auto"/>
              <w:jc w:val="both"/>
              <w:rPr>
                <w:rFonts w:ascii="Times New Roman" w:hAnsi="Times New Roman" w:cs="Times New Roman"/>
              </w:rPr>
            </w:pPr>
            <w:r w:rsidRPr="0005032F">
              <w:rPr>
                <w:rFonts w:ascii="Times New Roman" w:hAnsi="Times New Roman" w:cs="Times New Roman"/>
              </w:rPr>
              <w:t>Ugovora</w:t>
            </w:r>
          </w:p>
        </w:tc>
        <w:tc>
          <w:tcPr>
            <w:tcW w:w="0" w:type="auto"/>
            <w:shd w:val="clear" w:color="auto" w:fill="auto"/>
          </w:tcPr>
          <w:p w14:paraId="20EF2564" w14:textId="3A3C8496" w:rsidR="0005032F" w:rsidRDefault="003B6EB5" w:rsidP="00720C44">
            <w:pPr>
              <w:jc w:val="both"/>
              <w:rPr>
                <w:rFonts w:ascii="Times New Roman" w:hAnsi="Times New Roman" w:cs="Times New Roman"/>
              </w:rPr>
            </w:pPr>
            <w:r>
              <w:rPr>
                <w:rFonts w:ascii="Times New Roman" w:hAnsi="Times New Roman" w:cs="Times New Roman"/>
              </w:rPr>
              <w:t>R</w:t>
            </w:r>
            <w:r w:rsidR="0005032F">
              <w:rPr>
                <w:rFonts w:ascii="Times New Roman" w:hAnsi="Times New Roman" w:cs="Times New Roman"/>
              </w:rPr>
              <w:t>avnatelj</w:t>
            </w:r>
          </w:p>
          <w:p w14:paraId="0EB632B0" w14:textId="40A3145E" w:rsidR="0005032F" w:rsidRPr="0005032F" w:rsidRDefault="003B6EB5" w:rsidP="003B6EB5">
            <w:pPr>
              <w:jc w:val="both"/>
              <w:rPr>
                <w:rFonts w:ascii="Times New Roman" w:hAnsi="Times New Roman" w:cs="Times New Roman"/>
              </w:rPr>
            </w:pPr>
            <w:r>
              <w:rPr>
                <w:rFonts w:ascii="Times New Roman" w:hAnsi="Times New Roman" w:cs="Times New Roman"/>
              </w:rPr>
              <w:t>R</w:t>
            </w:r>
            <w:r w:rsidR="0005032F">
              <w:rPr>
                <w:rFonts w:ascii="Times New Roman" w:hAnsi="Times New Roman" w:cs="Times New Roman"/>
              </w:rPr>
              <w:t xml:space="preserve">ačunovodstveni </w:t>
            </w:r>
            <w:r>
              <w:rPr>
                <w:rFonts w:ascii="Times New Roman" w:hAnsi="Times New Roman" w:cs="Times New Roman"/>
              </w:rPr>
              <w:t>djelatnik</w:t>
            </w:r>
          </w:p>
        </w:tc>
        <w:tc>
          <w:tcPr>
            <w:tcW w:w="0" w:type="auto"/>
            <w:shd w:val="clear" w:color="auto" w:fill="auto"/>
          </w:tcPr>
          <w:p w14:paraId="7EC344D4"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Tijekom godine</w:t>
            </w:r>
          </w:p>
        </w:tc>
        <w:tc>
          <w:tcPr>
            <w:tcW w:w="0" w:type="auto"/>
            <w:shd w:val="clear" w:color="auto" w:fill="auto"/>
          </w:tcPr>
          <w:p w14:paraId="24347061"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 xml:space="preserve">Zahtjevi, rješenja, </w:t>
            </w:r>
          </w:p>
          <w:p w14:paraId="0AC7FA5B"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zamolbe i sl.</w:t>
            </w:r>
          </w:p>
        </w:tc>
      </w:tr>
      <w:tr w:rsidR="0005032F" w:rsidRPr="0005032F" w14:paraId="09A9AFC3" w14:textId="77777777" w:rsidTr="0005032F">
        <w:tc>
          <w:tcPr>
            <w:tcW w:w="656" w:type="dxa"/>
            <w:shd w:val="clear" w:color="auto" w:fill="auto"/>
          </w:tcPr>
          <w:p w14:paraId="7C28CBA8"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2.</w:t>
            </w:r>
          </w:p>
        </w:tc>
        <w:tc>
          <w:tcPr>
            <w:tcW w:w="0" w:type="auto"/>
            <w:shd w:val="clear" w:color="auto" w:fill="auto"/>
          </w:tcPr>
          <w:p w14:paraId="4419D814"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 xml:space="preserve">Izdavanje rješenja </w:t>
            </w:r>
          </w:p>
          <w:p w14:paraId="560E4602" w14:textId="5E8656FF" w:rsidR="0005032F" w:rsidRPr="0005032F" w:rsidRDefault="0005032F" w:rsidP="00720C44">
            <w:pPr>
              <w:jc w:val="both"/>
              <w:rPr>
                <w:rFonts w:ascii="Times New Roman" w:hAnsi="Times New Roman" w:cs="Times New Roman"/>
              </w:rPr>
            </w:pPr>
          </w:p>
        </w:tc>
        <w:tc>
          <w:tcPr>
            <w:tcW w:w="0" w:type="auto"/>
            <w:shd w:val="clear" w:color="auto" w:fill="auto"/>
          </w:tcPr>
          <w:p w14:paraId="2DB00D23" w14:textId="77777777" w:rsidR="0005032F" w:rsidRDefault="00B0331C" w:rsidP="003B6EB5">
            <w:pPr>
              <w:jc w:val="both"/>
              <w:rPr>
                <w:rFonts w:ascii="Times New Roman" w:hAnsi="Times New Roman" w:cs="Times New Roman"/>
              </w:rPr>
            </w:pPr>
            <w:r>
              <w:rPr>
                <w:rFonts w:ascii="Times New Roman" w:hAnsi="Times New Roman" w:cs="Times New Roman"/>
              </w:rPr>
              <w:t>Ravnatelj</w:t>
            </w:r>
          </w:p>
          <w:p w14:paraId="396FF954" w14:textId="55F4C411" w:rsidR="004A6C4E" w:rsidRPr="0005032F" w:rsidRDefault="004A6C4E" w:rsidP="003B6EB5">
            <w:pPr>
              <w:jc w:val="both"/>
              <w:rPr>
                <w:rFonts w:ascii="Times New Roman" w:hAnsi="Times New Roman" w:cs="Times New Roman"/>
              </w:rPr>
            </w:pPr>
            <w:r>
              <w:rPr>
                <w:rFonts w:ascii="Times New Roman" w:hAnsi="Times New Roman" w:cs="Times New Roman"/>
              </w:rPr>
              <w:t>računovodstveni djelatnik</w:t>
            </w:r>
            <w:bookmarkStart w:id="0" w:name="_GoBack"/>
            <w:bookmarkEnd w:id="0"/>
          </w:p>
        </w:tc>
        <w:tc>
          <w:tcPr>
            <w:tcW w:w="0" w:type="auto"/>
            <w:shd w:val="clear" w:color="auto" w:fill="auto"/>
          </w:tcPr>
          <w:p w14:paraId="17BCE043"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Tijekom godine</w:t>
            </w:r>
          </w:p>
        </w:tc>
        <w:tc>
          <w:tcPr>
            <w:tcW w:w="0" w:type="auto"/>
            <w:shd w:val="clear" w:color="auto" w:fill="auto"/>
          </w:tcPr>
          <w:p w14:paraId="43F42E86"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Rješenja/računi</w:t>
            </w:r>
          </w:p>
        </w:tc>
      </w:tr>
      <w:tr w:rsidR="0005032F" w:rsidRPr="0005032F" w14:paraId="14702B50" w14:textId="77777777" w:rsidTr="0005032F">
        <w:tc>
          <w:tcPr>
            <w:tcW w:w="656" w:type="dxa"/>
            <w:shd w:val="clear" w:color="auto" w:fill="auto"/>
          </w:tcPr>
          <w:p w14:paraId="4DC88097"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3.</w:t>
            </w:r>
          </w:p>
        </w:tc>
        <w:tc>
          <w:tcPr>
            <w:tcW w:w="0" w:type="auto"/>
            <w:shd w:val="clear" w:color="auto" w:fill="auto"/>
          </w:tcPr>
          <w:p w14:paraId="1FF9F5E7" w14:textId="09E58A72" w:rsidR="0005032F" w:rsidRPr="0005032F" w:rsidRDefault="0005032F" w:rsidP="0005032F">
            <w:pPr>
              <w:jc w:val="both"/>
              <w:rPr>
                <w:rFonts w:ascii="Times New Roman" w:hAnsi="Times New Roman" w:cs="Times New Roman"/>
              </w:rPr>
            </w:pPr>
            <w:r w:rsidRPr="0005032F">
              <w:rPr>
                <w:rFonts w:ascii="Times New Roman" w:hAnsi="Times New Roman" w:cs="Times New Roman"/>
              </w:rPr>
              <w:t xml:space="preserve">Izdavanje </w:t>
            </w:r>
            <w:r>
              <w:rPr>
                <w:rFonts w:ascii="Times New Roman" w:hAnsi="Times New Roman" w:cs="Times New Roman"/>
              </w:rPr>
              <w:t>uplatnica</w:t>
            </w:r>
          </w:p>
          <w:p w14:paraId="678C2419" w14:textId="7867A246" w:rsidR="0005032F" w:rsidRPr="0005032F" w:rsidRDefault="0005032F" w:rsidP="00720C44">
            <w:pPr>
              <w:jc w:val="both"/>
              <w:rPr>
                <w:rFonts w:ascii="Times New Roman" w:hAnsi="Times New Roman" w:cs="Times New Roman"/>
              </w:rPr>
            </w:pPr>
          </w:p>
        </w:tc>
        <w:tc>
          <w:tcPr>
            <w:tcW w:w="0" w:type="auto"/>
            <w:shd w:val="clear" w:color="auto" w:fill="auto"/>
          </w:tcPr>
          <w:p w14:paraId="094F09C9" w14:textId="082D537E" w:rsidR="0005032F" w:rsidRPr="0005032F" w:rsidRDefault="0005032F" w:rsidP="003B6EB5">
            <w:pPr>
              <w:jc w:val="both"/>
              <w:rPr>
                <w:rFonts w:ascii="Times New Roman" w:hAnsi="Times New Roman" w:cs="Times New Roman"/>
              </w:rPr>
            </w:pPr>
            <w:r w:rsidRPr="0005032F">
              <w:rPr>
                <w:rFonts w:ascii="Times New Roman" w:hAnsi="Times New Roman" w:cs="Times New Roman"/>
              </w:rPr>
              <w:t xml:space="preserve">Računovodstveni </w:t>
            </w:r>
            <w:r w:rsidR="003B6EB5">
              <w:rPr>
                <w:rFonts w:ascii="Times New Roman" w:hAnsi="Times New Roman" w:cs="Times New Roman"/>
              </w:rPr>
              <w:t>djelatnik</w:t>
            </w:r>
          </w:p>
        </w:tc>
        <w:tc>
          <w:tcPr>
            <w:tcW w:w="0" w:type="auto"/>
            <w:shd w:val="clear" w:color="auto" w:fill="auto"/>
          </w:tcPr>
          <w:p w14:paraId="383719BE" w14:textId="15D41B96" w:rsidR="0005032F" w:rsidRPr="0005032F" w:rsidRDefault="0005032F" w:rsidP="00720C44">
            <w:pPr>
              <w:jc w:val="both"/>
              <w:rPr>
                <w:rFonts w:ascii="Times New Roman" w:hAnsi="Times New Roman" w:cs="Times New Roman"/>
              </w:rPr>
            </w:pPr>
            <w:r>
              <w:rPr>
                <w:rFonts w:ascii="Times New Roman" w:hAnsi="Times New Roman" w:cs="Times New Roman"/>
              </w:rPr>
              <w:t>mjesečno</w:t>
            </w:r>
          </w:p>
        </w:tc>
        <w:tc>
          <w:tcPr>
            <w:tcW w:w="0" w:type="auto"/>
            <w:shd w:val="clear" w:color="auto" w:fill="auto"/>
          </w:tcPr>
          <w:p w14:paraId="34E370EE"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Uplatnice</w:t>
            </w:r>
          </w:p>
        </w:tc>
      </w:tr>
      <w:tr w:rsidR="0005032F" w:rsidRPr="0005032F" w14:paraId="0E8B695F" w14:textId="77777777" w:rsidTr="0005032F">
        <w:tc>
          <w:tcPr>
            <w:tcW w:w="656" w:type="dxa"/>
            <w:shd w:val="clear" w:color="auto" w:fill="auto"/>
          </w:tcPr>
          <w:p w14:paraId="50763E69"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5.</w:t>
            </w:r>
          </w:p>
        </w:tc>
        <w:tc>
          <w:tcPr>
            <w:tcW w:w="0" w:type="auto"/>
            <w:shd w:val="clear" w:color="auto" w:fill="auto"/>
          </w:tcPr>
          <w:p w14:paraId="63451922"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Unos podataka u sustav (knjiženje izlaznih računa u salda kontima i</w:t>
            </w:r>
          </w:p>
          <w:p w14:paraId="6CE22921"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glavnoj knjizi)</w:t>
            </w:r>
          </w:p>
        </w:tc>
        <w:tc>
          <w:tcPr>
            <w:tcW w:w="0" w:type="auto"/>
            <w:shd w:val="clear" w:color="auto" w:fill="auto"/>
          </w:tcPr>
          <w:p w14:paraId="27C3BFE5" w14:textId="00B8EF03" w:rsidR="0005032F" w:rsidRPr="0005032F" w:rsidRDefault="0005032F" w:rsidP="003B6EB5">
            <w:pPr>
              <w:jc w:val="both"/>
              <w:rPr>
                <w:rFonts w:ascii="Times New Roman" w:hAnsi="Times New Roman" w:cs="Times New Roman"/>
              </w:rPr>
            </w:pPr>
            <w:r w:rsidRPr="0005032F">
              <w:rPr>
                <w:rFonts w:ascii="Times New Roman" w:hAnsi="Times New Roman" w:cs="Times New Roman"/>
              </w:rPr>
              <w:t xml:space="preserve">Računovodstveni </w:t>
            </w:r>
            <w:r w:rsidR="003B6EB5">
              <w:rPr>
                <w:rFonts w:ascii="Times New Roman" w:hAnsi="Times New Roman" w:cs="Times New Roman"/>
              </w:rPr>
              <w:t>djelatnik</w:t>
            </w:r>
          </w:p>
        </w:tc>
        <w:tc>
          <w:tcPr>
            <w:tcW w:w="0" w:type="auto"/>
            <w:shd w:val="clear" w:color="auto" w:fill="auto"/>
          </w:tcPr>
          <w:p w14:paraId="1BA57349"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Dnevno</w:t>
            </w:r>
          </w:p>
        </w:tc>
        <w:tc>
          <w:tcPr>
            <w:tcW w:w="0" w:type="auto"/>
            <w:shd w:val="clear" w:color="auto" w:fill="auto"/>
          </w:tcPr>
          <w:p w14:paraId="354468C0"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Knjigovodstvene</w:t>
            </w:r>
          </w:p>
          <w:p w14:paraId="1C734E31"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kartice</w:t>
            </w:r>
          </w:p>
        </w:tc>
      </w:tr>
      <w:tr w:rsidR="0005032F" w:rsidRPr="0005032F" w14:paraId="3B8104ED" w14:textId="77777777" w:rsidTr="0005032F">
        <w:tc>
          <w:tcPr>
            <w:tcW w:w="656" w:type="dxa"/>
            <w:shd w:val="clear" w:color="auto" w:fill="auto"/>
          </w:tcPr>
          <w:p w14:paraId="15562480"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6.</w:t>
            </w:r>
          </w:p>
        </w:tc>
        <w:tc>
          <w:tcPr>
            <w:tcW w:w="0" w:type="auto"/>
            <w:shd w:val="clear" w:color="auto" w:fill="auto"/>
          </w:tcPr>
          <w:p w14:paraId="24C304D0"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Kontrola točnosti podataka</w:t>
            </w:r>
          </w:p>
        </w:tc>
        <w:tc>
          <w:tcPr>
            <w:tcW w:w="0" w:type="auto"/>
            <w:shd w:val="clear" w:color="auto" w:fill="auto"/>
          </w:tcPr>
          <w:p w14:paraId="547D2683" w14:textId="5CCB4CD9" w:rsidR="0005032F" w:rsidRPr="0005032F" w:rsidRDefault="0005032F" w:rsidP="003B6EB5">
            <w:pPr>
              <w:jc w:val="both"/>
              <w:rPr>
                <w:rFonts w:ascii="Times New Roman" w:hAnsi="Times New Roman" w:cs="Times New Roman"/>
              </w:rPr>
            </w:pPr>
            <w:r w:rsidRPr="0005032F">
              <w:rPr>
                <w:rFonts w:ascii="Times New Roman" w:hAnsi="Times New Roman" w:cs="Times New Roman"/>
              </w:rPr>
              <w:t xml:space="preserve">Računovodstveni </w:t>
            </w:r>
            <w:r w:rsidR="003B6EB5">
              <w:rPr>
                <w:rFonts w:ascii="Times New Roman" w:hAnsi="Times New Roman" w:cs="Times New Roman"/>
              </w:rPr>
              <w:t>djelatnik</w:t>
            </w:r>
          </w:p>
        </w:tc>
        <w:tc>
          <w:tcPr>
            <w:tcW w:w="0" w:type="auto"/>
            <w:shd w:val="clear" w:color="auto" w:fill="auto"/>
          </w:tcPr>
          <w:p w14:paraId="603B61A1"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Mjesečno</w:t>
            </w:r>
          </w:p>
        </w:tc>
        <w:tc>
          <w:tcPr>
            <w:tcW w:w="0" w:type="auto"/>
            <w:shd w:val="clear" w:color="auto" w:fill="auto"/>
          </w:tcPr>
          <w:p w14:paraId="611D48DC" w14:textId="77777777" w:rsidR="0005032F" w:rsidRPr="0005032F" w:rsidRDefault="0005032F" w:rsidP="00720C44">
            <w:pPr>
              <w:jc w:val="both"/>
              <w:rPr>
                <w:rFonts w:ascii="Times New Roman" w:hAnsi="Times New Roman" w:cs="Times New Roman"/>
              </w:rPr>
            </w:pPr>
          </w:p>
        </w:tc>
      </w:tr>
      <w:tr w:rsidR="0005032F" w:rsidRPr="0005032F" w14:paraId="4E25D6ED" w14:textId="77777777" w:rsidTr="0005032F">
        <w:tc>
          <w:tcPr>
            <w:tcW w:w="656" w:type="dxa"/>
            <w:shd w:val="clear" w:color="auto" w:fill="auto"/>
          </w:tcPr>
          <w:p w14:paraId="5FA6CC3E"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7.</w:t>
            </w:r>
          </w:p>
        </w:tc>
        <w:tc>
          <w:tcPr>
            <w:tcW w:w="0" w:type="auto"/>
            <w:shd w:val="clear" w:color="auto" w:fill="auto"/>
          </w:tcPr>
          <w:p w14:paraId="1CF63FB1"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Praćenje naplate prihoda</w:t>
            </w:r>
          </w:p>
          <w:p w14:paraId="2DF6229F"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(analitika)</w:t>
            </w:r>
          </w:p>
        </w:tc>
        <w:tc>
          <w:tcPr>
            <w:tcW w:w="0" w:type="auto"/>
            <w:shd w:val="clear" w:color="auto" w:fill="auto"/>
          </w:tcPr>
          <w:p w14:paraId="55377CF1" w14:textId="7488D98A" w:rsidR="0005032F" w:rsidRDefault="0005032F" w:rsidP="00720C44">
            <w:pPr>
              <w:jc w:val="both"/>
              <w:rPr>
                <w:rFonts w:ascii="Times New Roman" w:hAnsi="Times New Roman" w:cs="Times New Roman"/>
              </w:rPr>
            </w:pPr>
            <w:r w:rsidRPr="0005032F">
              <w:rPr>
                <w:rFonts w:ascii="Times New Roman" w:hAnsi="Times New Roman" w:cs="Times New Roman"/>
              </w:rPr>
              <w:t xml:space="preserve">Računovodstveni </w:t>
            </w:r>
            <w:r w:rsidR="003B6EB5">
              <w:rPr>
                <w:rFonts w:ascii="Times New Roman" w:hAnsi="Times New Roman" w:cs="Times New Roman"/>
              </w:rPr>
              <w:t>djelatnik</w:t>
            </w:r>
          </w:p>
          <w:p w14:paraId="2CCA9C36" w14:textId="73D79403" w:rsidR="00517144" w:rsidRPr="0005032F" w:rsidRDefault="00517144" w:rsidP="00720C44">
            <w:pPr>
              <w:jc w:val="both"/>
              <w:rPr>
                <w:rFonts w:ascii="Times New Roman" w:hAnsi="Times New Roman" w:cs="Times New Roman"/>
              </w:rPr>
            </w:pPr>
            <w:r>
              <w:rPr>
                <w:rFonts w:ascii="Times New Roman" w:hAnsi="Times New Roman" w:cs="Times New Roman"/>
              </w:rPr>
              <w:t>Ravnatelj</w:t>
            </w:r>
          </w:p>
          <w:p w14:paraId="4CC11FF0" w14:textId="77777777" w:rsidR="0005032F" w:rsidRPr="0005032F" w:rsidRDefault="0005032F" w:rsidP="00720C44">
            <w:pPr>
              <w:jc w:val="both"/>
              <w:rPr>
                <w:rFonts w:ascii="Times New Roman" w:hAnsi="Times New Roman" w:cs="Times New Roman"/>
              </w:rPr>
            </w:pPr>
          </w:p>
        </w:tc>
        <w:tc>
          <w:tcPr>
            <w:tcW w:w="0" w:type="auto"/>
            <w:shd w:val="clear" w:color="auto" w:fill="auto"/>
          </w:tcPr>
          <w:p w14:paraId="27F313BB"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Sukcesivno tijekom</w:t>
            </w:r>
          </w:p>
          <w:p w14:paraId="3348A2BC"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godine</w:t>
            </w:r>
          </w:p>
        </w:tc>
        <w:tc>
          <w:tcPr>
            <w:tcW w:w="0" w:type="auto"/>
            <w:shd w:val="clear" w:color="auto" w:fill="auto"/>
          </w:tcPr>
          <w:p w14:paraId="0497C9D0"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Izvadak po poslovnom računu, blagajnički izvještaj i uplatnice</w:t>
            </w:r>
          </w:p>
        </w:tc>
      </w:tr>
      <w:tr w:rsidR="0005032F" w:rsidRPr="0005032F" w14:paraId="092D33A1" w14:textId="77777777" w:rsidTr="0005032F">
        <w:tc>
          <w:tcPr>
            <w:tcW w:w="656" w:type="dxa"/>
            <w:shd w:val="clear" w:color="auto" w:fill="auto"/>
          </w:tcPr>
          <w:p w14:paraId="1CB31BF0" w14:textId="4BD36AD2" w:rsidR="0005032F" w:rsidRPr="0005032F" w:rsidRDefault="0005032F" w:rsidP="00720C44">
            <w:pPr>
              <w:jc w:val="both"/>
              <w:rPr>
                <w:rFonts w:ascii="Times New Roman" w:hAnsi="Times New Roman" w:cs="Times New Roman"/>
              </w:rPr>
            </w:pPr>
            <w:r w:rsidRPr="0005032F">
              <w:rPr>
                <w:rFonts w:ascii="Times New Roman" w:hAnsi="Times New Roman" w:cs="Times New Roman"/>
              </w:rPr>
              <w:t>8.</w:t>
            </w:r>
          </w:p>
        </w:tc>
        <w:tc>
          <w:tcPr>
            <w:tcW w:w="0" w:type="auto"/>
            <w:shd w:val="clear" w:color="auto" w:fill="auto"/>
          </w:tcPr>
          <w:p w14:paraId="1E4397DD"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Provjera aktivnosti dužnika</w:t>
            </w:r>
          </w:p>
          <w:p w14:paraId="1A50474A" w14:textId="77777777" w:rsidR="0005032F" w:rsidRPr="0005032F" w:rsidRDefault="0005032F" w:rsidP="00720C44">
            <w:pPr>
              <w:jc w:val="both"/>
              <w:rPr>
                <w:rFonts w:ascii="Times New Roman" w:hAnsi="Times New Roman" w:cs="Times New Roman"/>
              </w:rPr>
            </w:pPr>
          </w:p>
          <w:p w14:paraId="62408817" w14:textId="77777777" w:rsidR="0005032F" w:rsidRPr="0005032F" w:rsidRDefault="0005032F" w:rsidP="00720C44">
            <w:pPr>
              <w:jc w:val="both"/>
              <w:rPr>
                <w:rFonts w:ascii="Times New Roman" w:hAnsi="Times New Roman" w:cs="Times New Roman"/>
              </w:rPr>
            </w:pPr>
          </w:p>
          <w:p w14:paraId="217978DE" w14:textId="77777777" w:rsidR="0005032F" w:rsidRPr="0005032F" w:rsidRDefault="0005032F" w:rsidP="00720C44">
            <w:pPr>
              <w:jc w:val="both"/>
              <w:rPr>
                <w:rFonts w:ascii="Times New Roman" w:hAnsi="Times New Roman" w:cs="Times New Roman"/>
              </w:rPr>
            </w:pPr>
            <w:proofErr w:type="spellStart"/>
            <w:r w:rsidRPr="0005032F">
              <w:rPr>
                <w:rFonts w:ascii="Times New Roman" w:hAnsi="Times New Roman" w:cs="Times New Roman"/>
              </w:rPr>
              <w:t>Izlistavanje</w:t>
            </w:r>
            <w:proofErr w:type="spellEnd"/>
          </w:p>
          <w:p w14:paraId="4BB41C94" w14:textId="77777777" w:rsidR="0059529E" w:rsidRDefault="0005032F" w:rsidP="0059529E">
            <w:pPr>
              <w:jc w:val="both"/>
              <w:rPr>
                <w:rFonts w:ascii="Times New Roman" w:hAnsi="Times New Roman" w:cs="Times New Roman"/>
              </w:rPr>
            </w:pPr>
            <w:r w:rsidRPr="0005032F">
              <w:rPr>
                <w:rFonts w:ascii="Times New Roman" w:hAnsi="Times New Roman" w:cs="Times New Roman"/>
              </w:rPr>
              <w:t xml:space="preserve">opomena, </w:t>
            </w:r>
          </w:p>
          <w:p w14:paraId="0457ACA2" w14:textId="57B9418A" w:rsidR="0005032F" w:rsidRPr="0005032F" w:rsidRDefault="0005032F" w:rsidP="0059529E">
            <w:pPr>
              <w:jc w:val="both"/>
              <w:rPr>
                <w:rFonts w:ascii="Times New Roman" w:hAnsi="Times New Roman" w:cs="Times New Roman"/>
              </w:rPr>
            </w:pPr>
            <w:r w:rsidRPr="0005032F">
              <w:rPr>
                <w:rFonts w:ascii="Times New Roman" w:hAnsi="Times New Roman" w:cs="Times New Roman"/>
              </w:rPr>
              <w:t>Slanje opomena</w:t>
            </w:r>
          </w:p>
        </w:tc>
        <w:tc>
          <w:tcPr>
            <w:tcW w:w="0" w:type="auto"/>
            <w:shd w:val="clear" w:color="auto" w:fill="auto"/>
          </w:tcPr>
          <w:p w14:paraId="79143AEC" w14:textId="338ABB66" w:rsidR="0005032F" w:rsidRDefault="003B6EB5" w:rsidP="00720C44">
            <w:pPr>
              <w:jc w:val="both"/>
              <w:rPr>
                <w:rFonts w:ascii="Times New Roman" w:hAnsi="Times New Roman" w:cs="Times New Roman"/>
              </w:rPr>
            </w:pPr>
            <w:r>
              <w:rPr>
                <w:rFonts w:ascii="Times New Roman" w:hAnsi="Times New Roman" w:cs="Times New Roman"/>
              </w:rPr>
              <w:t>R</w:t>
            </w:r>
            <w:r w:rsidR="0005032F">
              <w:rPr>
                <w:rFonts w:ascii="Times New Roman" w:hAnsi="Times New Roman" w:cs="Times New Roman"/>
              </w:rPr>
              <w:t xml:space="preserve">ačunovodstveni </w:t>
            </w:r>
            <w:r>
              <w:rPr>
                <w:rFonts w:ascii="Times New Roman" w:hAnsi="Times New Roman" w:cs="Times New Roman"/>
              </w:rPr>
              <w:t>djelatnik</w:t>
            </w:r>
          </w:p>
          <w:p w14:paraId="1825703D" w14:textId="77777777" w:rsidR="0059529E" w:rsidRDefault="0059529E" w:rsidP="00720C44">
            <w:pPr>
              <w:jc w:val="both"/>
              <w:rPr>
                <w:rFonts w:ascii="Times New Roman" w:hAnsi="Times New Roman" w:cs="Times New Roman"/>
              </w:rPr>
            </w:pPr>
          </w:p>
          <w:p w14:paraId="32868790" w14:textId="0A38B253" w:rsidR="0059529E" w:rsidRPr="0005032F" w:rsidRDefault="003B6EB5" w:rsidP="00720C44">
            <w:pPr>
              <w:jc w:val="both"/>
              <w:rPr>
                <w:rFonts w:ascii="Times New Roman" w:hAnsi="Times New Roman" w:cs="Times New Roman"/>
              </w:rPr>
            </w:pPr>
            <w:r>
              <w:rPr>
                <w:rFonts w:ascii="Times New Roman" w:hAnsi="Times New Roman" w:cs="Times New Roman"/>
              </w:rPr>
              <w:t>R</w:t>
            </w:r>
            <w:r w:rsidR="0059529E">
              <w:rPr>
                <w:rFonts w:ascii="Times New Roman" w:hAnsi="Times New Roman" w:cs="Times New Roman"/>
              </w:rPr>
              <w:t>avnatelj</w:t>
            </w:r>
          </w:p>
        </w:tc>
        <w:tc>
          <w:tcPr>
            <w:tcW w:w="0" w:type="auto"/>
            <w:shd w:val="clear" w:color="auto" w:fill="auto"/>
          </w:tcPr>
          <w:p w14:paraId="1DFBB725" w14:textId="6FDDEE02" w:rsidR="0005032F" w:rsidRPr="0005032F" w:rsidRDefault="0005032F" w:rsidP="00720C44">
            <w:pPr>
              <w:jc w:val="both"/>
              <w:rPr>
                <w:rFonts w:ascii="Times New Roman" w:hAnsi="Times New Roman" w:cs="Times New Roman"/>
              </w:rPr>
            </w:pPr>
            <w:r>
              <w:rPr>
                <w:rFonts w:ascii="Times New Roman" w:hAnsi="Times New Roman" w:cs="Times New Roman"/>
              </w:rPr>
              <w:t>mjesečno</w:t>
            </w:r>
          </w:p>
        </w:tc>
        <w:tc>
          <w:tcPr>
            <w:tcW w:w="0" w:type="auto"/>
            <w:shd w:val="clear" w:color="auto" w:fill="auto"/>
          </w:tcPr>
          <w:p w14:paraId="6B327130" w14:textId="50084A92" w:rsidR="0005032F" w:rsidRPr="0005032F" w:rsidRDefault="0005032F" w:rsidP="0059529E">
            <w:pPr>
              <w:jc w:val="both"/>
              <w:rPr>
                <w:rFonts w:ascii="Times New Roman" w:hAnsi="Times New Roman" w:cs="Times New Roman"/>
              </w:rPr>
            </w:pPr>
            <w:r w:rsidRPr="0005032F">
              <w:rPr>
                <w:rFonts w:ascii="Times New Roman" w:hAnsi="Times New Roman" w:cs="Times New Roman"/>
              </w:rPr>
              <w:t>Opomene</w:t>
            </w:r>
          </w:p>
        </w:tc>
      </w:tr>
      <w:tr w:rsidR="0005032F" w:rsidRPr="0005032F" w14:paraId="0605954A" w14:textId="77777777" w:rsidTr="0005032F">
        <w:tc>
          <w:tcPr>
            <w:tcW w:w="656" w:type="dxa"/>
            <w:shd w:val="clear" w:color="auto" w:fill="auto"/>
          </w:tcPr>
          <w:p w14:paraId="26225E43"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9.</w:t>
            </w:r>
          </w:p>
        </w:tc>
        <w:tc>
          <w:tcPr>
            <w:tcW w:w="0" w:type="auto"/>
            <w:shd w:val="clear" w:color="auto" w:fill="auto"/>
          </w:tcPr>
          <w:p w14:paraId="0F8701B7"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 xml:space="preserve">Provjera postupanja po opomeni, u slučaju </w:t>
            </w:r>
            <w:proofErr w:type="spellStart"/>
            <w:r w:rsidRPr="0005032F">
              <w:rPr>
                <w:rFonts w:ascii="Times New Roman" w:hAnsi="Times New Roman" w:cs="Times New Roman"/>
              </w:rPr>
              <w:t>nenaplate</w:t>
            </w:r>
            <w:proofErr w:type="spellEnd"/>
            <w:r w:rsidRPr="0005032F">
              <w:rPr>
                <w:rFonts w:ascii="Times New Roman" w:hAnsi="Times New Roman" w:cs="Times New Roman"/>
              </w:rPr>
              <w:t xml:space="preserve"> šalje se opomena pred ovrhu</w:t>
            </w:r>
          </w:p>
        </w:tc>
        <w:tc>
          <w:tcPr>
            <w:tcW w:w="0" w:type="auto"/>
            <w:shd w:val="clear" w:color="auto" w:fill="auto"/>
          </w:tcPr>
          <w:p w14:paraId="5C0A27BE" w14:textId="77777777" w:rsidR="0059529E" w:rsidRDefault="0059529E" w:rsidP="00720C44">
            <w:pPr>
              <w:jc w:val="both"/>
              <w:rPr>
                <w:rFonts w:ascii="Times New Roman" w:hAnsi="Times New Roman" w:cs="Times New Roman"/>
              </w:rPr>
            </w:pPr>
            <w:r>
              <w:rPr>
                <w:rFonts w:ascii="Times New Roman" w:hAnsi="Times New Roman" w:cs="Times New Roman"/>
              </w:rPr>
              <w:t>Ravnatelj</w:t>
            </w:r>
          </w:p>
          <w:p w14:paraId="0A9CC35A" w14:textId="22FA3F82" w:rsidR="0005032F" w:rsidRPr="0005032F" w:rsidRDefault="0005032F" w:rsidP="003B6EB5">
            <w:pPr>
              <w:jc w:val="both"/>
              <w:rPr>
                <w:rFonts w:ascii="Times New Roman" w:hAnsi="Times New Roman" w:cs="Times New Roman"/>
              </w:rPr>
            </w:pPr>
            <w:r w:rsidRPr="0005032F">
              <w:rPr>
                <w:rFonts w:ascii="Times New Roman" w:hAnsi="Times New Roman" w:cs="Times New Roman"/>
              </w:rPr>
              <w:t xml:space="preserve">Računovodstveni </w:t>
            </w:r>
            <w:r w:rsidR="003B6EB5">
              <w:rPr>
                <w:rFonts w:ascii="Times New Roman" w:hAnsi="Times New Roman" w:cs="Times New Roman"/>
              </w:rPr>
              <w:t>djelatnik</w:t>
            </w:r>
          </w:p>
        </w:tc>
        <w:tc>
          <w:tcPr>
            <w:tcW w:w="0" w:type="auto"/>
            <w:shd w:val="clear" w:color="auto" w:fill="auto"/>
          </w:tcPr>
          <w:p w14:paraId="3AFEF796"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30 dana nakon</w:t>
            </w:r>
          </w:p>
          <w:p w14:paraId="626D0F8E"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slanja opomene</w:t>
            </w:r>
          </w:p>
        </w:tc>
        <w:tc>
          <w:tcPr>
            <w:tcW w:w="0" w:type="auto"/>
            <w:shd w:val="clear" w:color="auto" w:fill="auto"/>
          </w:tcPr>
          <w:p w14:paraId="0CFAA12B"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Opomene</w:t>
            </w:r>
          </w:p>
        </w:tc>
      </w:tr>
      <w:tr w:rsidR="0005032F" w:rsidRPr="0005032F" w14:paraId="09E64A35" w14:textId="77777777" w:rsidTr="0005032F">
        <w:tc>
          <w:tcPr>
            <w:tcW w:w="656" w:type="dxa"/>
            <w:shd w:val="clear" w:color="auto" w:fill="auto"/>
          </w:tcPr>
          <w:p w14:paraId="1F3CE0DF" w14:textId="0CA39625" w:rsidR="0005032F" w:rsidRPr="0005032F" w:rsidRDefault="0005032F" w:rsidP="00720C44">
            <w:pPr>
              <w:jc w:val="both"/>
              <w:rPr>
                <w:rFonts w:ascii="Times New Roman" w:hAnsi="Times New Roman" w:cs="Times New Roman"/>
              </w:rPr>
            </w:pPr>
            <w:r w:rsidRPr="0005032F">
              <w:rPr>
                <w:rFonts w:ascii="Times New Roman" w:hAnsi="Times New Roman" w:cs="Times New Roman"/>
              </w:rPr>
              <w:t>10.</w:t>
            </w:r>
          </w:p>
        </w:tc>
        <w:tc>
          <w:tcPr>
            <w:tcW w:w="0" w:type="auto"/>
            <w:shd w:val="clear" w:color="auto" w:fill="auto"/>
          </w:tcPr>
          <w:p w14:paraId="7D8B8C32"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Provjera postupanja po</w:t>
            </w:r>
          </w:p>
          <w:p w14:paraId="6D8E5B6A"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 xml:space="preserve">drugoj opomeni, u slučaju </w:t>
            </w:r>
            <w:proofErr w:type="spellStart"/>
            <w:r w:rsidRPr="0005032F">
              <w:rPr>
                <w:rFonts w:ascii="Times New Roman" w:hAnsi="Times New Roman" w:cs="Times New Roman"/>
              </w:rPr>
              <w:t>nenaplate</w:t>
            </w:r>
            <w:proofErr w:type="spellEnd"/>
            <w:r w:rsidRPr="0005032F">
              <w:rPr>
                <w:rFonts w:ascii="Times New Roman" w:hAnsi="Times New Roman" w:cs="Times New Roman"/>
              </w:rPr>
              <w:t xml:space="preserve"> provodi se prisilna naplata potraživanja - ovrha</w:t>
            </w:r>
          </w:p>
        </w:tc>
        <w:tc>
          <w:tcPr>
            <w:tcW w:w="0" w:type="auto"/>
            <w:shd w:val="clear" w:color="auto" w:fill="auto"/>
          </w:tcPr>
          <w:p w14:paraId="3D4F9118" w14:textId="68AEB453" w:rsidR="0005032F" w:rsidRPr="0005032F" w:rsidRDefault="0005032F" w:rsidP="00720C44">
            <w:pPr>
              <w:jc w:val="both"/>
              <w:rPr>
                <w:rFonts w:ascii="Times New Roman" w:hAnsi="Times New Roman" w:cs="Times New Roman"/>
              </w:rPr>
            </w:pPr>
            <w:r w:rsidRPr="0005032F">
              <w:rPr>
                <w:rFonts w:ascii="Times New Roman" w:hAnsi="Times New Roman" w:cs="Times New Roman"/>
              </w:rPr>
              <w:t xml:space="preserve">Računovodstveni </w:t>
            </w:r>
            <w:r w:rsidR="003B6EB5">
              <w:rPr>
                <w:rFonts w:ascii="Times New Roman" w:hAnsi="Times New Roman" w:cs="Times New Roman"/>
              </w:rPr>
              <w:t>djelatnik</w:t>
            </w:r>
          </w:p>
          <w:p w14:paraId="307E1C0A" w14:textId="7AC3AF0D" w:rsidR="0005032F" w:rsidRPr="0005032F" w:rsidRDefault="0005032F" w:rsidP="00720C44">
            <w:pPr>
              <w:jc w:val="both"/>
              <w:rPr>
                <w:rFonts w:ascii="Times New Roman" w:hAnsi="Times New Roman" w:cs="Times New Roman"/>
              </w:rPr>
            </w:pPr>
          </w:p>
        </w:tc>
        <w:tc>
          <w:tcPr>
            <w:tcW w:w="0" w:type="auto"/>
            <w:shd w:val="clear" w:color="auto" w:fill="auto"/>
          </w:tcPr>
          <w:p w14:paraId="710668B2"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30 dana nakon</w:t>
            </w:r>
          </w:p>
          <w:p w14:paraId="1DEB764B"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slanja druge</w:t>
            </w:r>
          </w:p>
          <w:p w14:paraId="6D25D803"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opomene</w:t>
            </w:r>
          </w:p>
          <w:p w14:paraId="5FDCD0D7" w14:textId="77777777" w:rsidR="0005032F" w:rsidRPr="0005032F" w:rsidRDefault="0005032F" w:rsidP="00720C44">
            <w:pPr>
              <w:jc w:val="both"/>
              <w:rPr>
                <w:rFonts w:ascii="Times New Roman" w:hAnsi="Times New Roman" w:cs="Times New Roman"/>
              </w:rPr>
            </w:pPr>
          </w:p>
        </w:tc>
        <w:tc>
          <w:tcPr>
            <w:tcW w:w="0" w:type="auto"/>
            <w:shd w:val="clear" w:color="auto" w:fill="auto"/>
          </w:tcPr>
          <w:p w14:paraId="3544BBB9"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Opomena pred ovrhu</w:t>
            </w:r>
          </w:p>
          <w:p w14:paraId="28E26619"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s povratnicom</w:t>
            </w:r>
          </w:p>
          <w:p w14:paraId="1073A846" w14:textId="77777777" w:rsidR="0005032F" w:rsidRPr="0005032F" w:rsidRDefault="0005032F" w:rsidP="00720C44">
            <w:pPr>
              <w:jc w:val="both"/>
              <w:rPr>
                <w:rFonts w:ascii="Times New Roman" w:hAnsi="Times New Roman" w:cs="Times New Roman"/>
              </w:rPr>
            </w:pPr>
          </w:p>
          <w:p w14:paraId="400B3B14"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Rješenje o ovrsi/ovršni prijedlog</w:t>
            </w:r>
          </w:p>
        </w:tc>
      </w:tr>
    </w:tbl>
    <w:p w14:paraId="62B981DC" w14:textId="77777777" w:rsidR="0005032F" w:rsidRPr="0005032F" w:rsidRDefault="0005032F" w:rsidP="0005032F">
      <w:pPr>
        <w:rPr>
          <w:rFonts w:ascii="Times New Roman" w:hAnsi="Times New Roman" w:cs="Times New Roman"/>
          <w:b/>
        </w:rPr>
      </w:pPr>
    </w:p>
    <w:p w14:paraId="01B7AE04" w14:textId="77777777" w:rsidR="0005032F" w:rsidRPr="0005032F" w:rsidRDefault="0005032F" w:rsidP="0005032F">
      <w:pPr>
        <w:jc w:val="center"/>
        <w:rPr>
          <w:rFonts w:ascii="Times New Roman" w:hAnsi="Times New Roman" w:cs="Times New Roman"/>
          <w:b/>
        </w:rPr>
      </w:pPr>
      <w:r w:rsidRPr="0005032F">
        <w:rPr>
          <w:rFonts w:ascii="Times New Roman" w:hAnsi="Times New Roman" w:cs="Times New Roman"/>
          <w:b/>
        </w:rPr>
        <w:t>Članak 6.</w:t>
      </w:r>
    </w:p>
    <w:p w14:paraId="7E9B81CD" w14:textId="5A0EDE2E" w:rsidR="0005032F" w:rsidRPr="0005032F" w:rsidRDefault="0005032F" w:rsidP="0005032F">
      <w:pPr>
        <w:jc w:val="both"/>
        <w:rPr>
          <w:rFonts w:ascii="Times New Roman" w:hAnsi="Times New Roman" w:cs="Times New Roman"/>
        </w:rPr>
      </w:pPr>
      <w:r w:rsidRPr="0005032F">
        <w:rPr>
          <w:rFonts w:ascii="Times New Roman" w:hAnsi="Times New Roman" w:cs="Times New Roman"/>
        </w:rPr>
        <w:t xml:space="preserve">Redovitim i ažurnim knjiženjem naplate prihoda </w:t>
      </w:r>
      <w:r w:rsidR="0059529E">
        <w:rPr>
          <w:rFonts w:ascii="Times New Roman" w:hAnsi="Times New Roman" w:cs="Times New Roman"/>
        </w:rPr>
        <w:t xml:space="preserve">Dječjeg vrtića Ogledalce Ernestinovo </w:t>
      </w:r>
      <w:r w:rsidRPr="0005032F">
        <w:rPr>
          <w:rFonts w:ascii="Times New Roman" w:hAnsi="Times New Roman" w:cs="Times New Roman"/>
        </w:rPr>
        <w:t>omogućuje se lakše i točno praćenje naplate i utvrđivanje otvorenih potraživanja. S većim dužnicima i onima čiji se dugovi odnose na dulje vremensko razdo</w:t>
      </w:r>
      <w:r w:rsidR="0059529E">
        <w:rPr>
          <w:rFonts w:ascii="Times New Roman" w:hAnsi="Times New Roman" w:cs="Times New Roman"/>
        </w:rPr>
        <w:t>blje (2</w:t>
      </w:r>
      <w:r w:rsidRPr="0005032F">
        <w:rPr>
          <w:rFonts w:ascii="Times New Roman" w:hAnsi="Times New Roman" w:cs="Times New Roman"/>
        </w:rPr>
        <w:t xml:space="preserve"> mjeseci i više) potrebno je uskladiti salda, naročito kad su plaćeni noviji računi, a stariji su otvoreni.</w:t>
      </w:r>
    </w:p>
    <w:p w14:paraId="2ECF9814" w14:textId="77777777" w:rsidR="0005032F" w:rsidRPr="0005032F" w:rsidRDefault="0005032F" w:rsidP="0005032F">
      <w:pPr>
        <w:jc w:val="both"/>
        <w:rPr>
          <w:rFonts w:ascii="Times New Roman" w:hAnsi="Times New Roman" w:cs="Times New Roman"/>
        </w:rPr>
      </w:pPr>
    </w:p>
    <w:p w14:paraId="6D09F262" w14:textId="77777777" w:rsidR="0005032F" w:rsidRPr="0005032F" w:rsidRDefault="0005032F" w:rsidP="0005032F">
      <w:pPr>
        <w:jc w:val="both"/>
        <w:rPr>
          <w:rFonts w:ascii="Times New Roman" w:hAnsi="Times New Roman" w:cs="Times New Roman"/>
        </w:rPr>
      </w:pPr>
      <w:r w:rsidRPr="0005032F">
        <w:rPr>
          <w:rFonts w:ascii="Times New Roman" w:hAnsi="Times New Roman" w:cs="Times New Roman"/>
        </w:rPr>
        <w:t>Kod knjiženja uplata važno je obratiti pažnju na stavke koje se zatvaraju uplatom. Ukoliko je dužnik naveo poziv na broj, obavezno se zatvara dugovanje po pozivu na broj. Ukoliko dužnik nije naveo poziv na broj obavezno se zatvaraju najstarija dugovanja dužnika.</w:t>
      </w:r>
    </w:p>
    <w:p w14:paraId="31A47F81" w14:textId="77777777" w:rsidR="0005032F" w:rsidRPr="0005032F" w:rsidRDefault="0005032F" w:rsidP="0005032F">
      <w:pPr>
        <w:rPr>
          <w:rFonts w:ascii="Times New Roman" w:hAnsi="Times New Roman" w:cs="Times New Roman"/>
        </w:rPr>
      </w:pPr>
    </w:p>
    <w:p w14:paraId="0EBC52E8" w14:textId="77777777" w:rsidR="0005032F" w:rsidRPr="0005032F" w:rsidRDefault="0005032F" w:rsidP="0005032F">
      <w:pPr>
        <w:rPr>
          <w:rFonts w:ascii="Times New Roman" w:hAnsi="Times New Roman" w:cs="Times New Roman"/>
        </w:rPr>
      </w:pPr>
    </w:p>
    <w:p w14:paraId="69C535FE" w14:textId="77777777" w:rsidR="0005032F" w:rsidRPr="0005032F" w:rsidRDefault="0005032F" w:rsidP="0005032F">
      <w:pPr>
        <w:jc w:val="center"/>
        <w:rPr>
          <w:rFonts w:ascii="Times New Roman" w:hAnsi="Times New Roman" w:cs="Times New Roman"/>
          <w:b/>
        </w:rPr>
      </w:pPr>
      <w:r w:rsidRPr="0005032F">
        <w:rPr>
          <w:rFonts w:ascii="Times New Roman" w:hAnsi="Times New Roman" w:cs="Times New Roman"/>
          <w:b/>
        </w:rPr>
        <w:t>Članak 7.</w:t>
      </w:r>
    </w:p>
    <w:p w14:paraId="4DB53574" w14:textId="610FDBC3" w:rsidR="0005032F" w:rsidRPr="0005032F" w:rsidRDefault="0005032F" w:rsidP="0005032F">
      <w:pPr>
        <w:jc w:val="both"/>
        <w:rPr>
          <w:rFonts w:ascii="Times New Roman" w:hAnsi="Times New Roman" w:cs="Times New Roman"/>
        </w:rPr>
      </w:pPr>
      <w:r w:rsidRPr="0005032F">
        <w:rPr>
          <w:rFonts w:ascii="Times New Roman" w:hAnsi="Times New Roman" w:cs="Times New Roman"/>
        </w:rPr>
        <w:t xml:space="preserve">Uvodi se redoviti sustav opominjanja po osnovi prihoda koje određeni dužnik ima prema </w:t>
      </w:r>
      <w:r w:rsidR="0059529E">
        <w:rPr>
          <w:rFonts w:ascii="Times New Roman" w:hAnsi="Times New Roman" w:cs="Times New Roman"/>
        </w:rPr>
        <w:t>Dječjem vrtiću Ogledalce Ernestinovo.</w:t>
      </w:r>
    </w:p>
    <w:p w14:paraId="3BD0775C" w14:textId="77777777" w:rsidR="0005032F" w:rsidRPr="0005032F" w:rsidRDefault="0005032F" w:rsidP="0005032F">
      <w:pPr>
        <w:jc w:val="both"/>
        <w:rPr>
          <w:rFonts w:ascii="Times New Roman" w:hAnsi="Times New Roman" w:cs="Times New Roman"/>
        </w:rPr>
      </w:pPr>
    </w:p>
    <w:p w14:paraId="477FE48E" w14:textId="2DCF9206" w:rsidR="0005032F" w:rsidRPr="0005032F" w:rsidRDefault="0005032F" w:rsidP="0005032F">
      <w:pPr>
        <w:jc w:val="both"/>
        <w:rPr>
          <w:rFonts w:ascii="Times New Roman" w:hAnsi="Times New Roman" w:cs="Times New Roman"/>
        </w:rPr>
      </w:pPr>
      <w:r w:rsidRPr="0005032F">
        <w:rPr>
          <w:rFonts w:ascii="Times New Roman" w:hAnsi="Times New Roman" w:cs="Times New Roman"/>
        </w:rPr>
        <w:t xml:space="preserve">Opomene za pravne i fizičke osobe </w:t>
      </w:r>
      <w:proofErr w:type="spellStart"/>
      <w:r w:rsidRPr="0005032F">
        <w:rPr>
          <w:rFonts w:ascii="Times New Roman" w:hAnsi="Times New Roman" w:cs="Times New Roman"/>
        </w:rPr>
        <w:t>izlistavaju</w:t>
      </w:r>
      <w:proofErr w:type="spellEnd"/>
      <w:r w:rsidRPr="0005032F">
        <w:rPr>
          <w:rFonts w:ascii="Times New Roman" w:hAnsi="Times New Roman" w:cs="Times New Roman"/>
        </w:rPr>
        <w:t xml:space="preserve"> se jedanput godišnje. Kriterij za listanje opomena je dug za dva ili više računa. Za veće dužnike suglasnost o obročnom plaćanju dugovanja daje </w:t>
      </w:r>
      <w:r w:rsidR="0059529E">
        <w:rPr>
          <w:rFonts w:ascii="Times New Roman" w:hAnsi="Times New Roman" w:cs="Times New Roman"/>
        </w:rPr>
        <w:t>ravnatelj</w:t>
      </w:r>
      <w:r w:rsidRPr="0005032F">
        <w:rPr>
          <w:rFonts w:ascii="Times New Roman" w:hAnsi="Times New Roman" w:cs="Times New Roman"/>
        </w:rPr>
        <w:t>. U roku narednih 30 dana nadzire se naplata prihoda po opomenama.</w:t>
      </w:r>
    </w:p>
    <w:p w14:paraId="106FF727" w14:textId="77777777" w:rsidR="0005032F" w:rsidRPr="0005032F" w:rsidRDefault="0005032F" w:rsidP="0005032F">
      <w:pPr>
        <w:ind w:left="2832" w:firstLine="708"/>
        <w:rPr>
          <w:rFonts w:ascii="Times New Roman" w:hAnsi="Times New Roman" w:cs="Times New Roman"/>
        </w:rPr>
      </w:pPr>
    </w:p>
    <w:p w14:paraId="3269454C" w14:textId="77777777" w:rsidR="0005032F" w:rsidRPr="0005032F" w:rsidRDefault="0005032F" w:rsidP="0005032F">
      <w:pPr>
        <w:jc w:val="center"/>
        <w:rPr>
          <w:rFonts w:ascii="Times New Roman" w:hAnsi="Times New Roman" w:cs="Times New Roman"/>
          <w:b/>
        </w:rPr>
      </w:pPr>
      <w:r w:rsidRPr="0005032F">
        <w:rPr>
          <w:rFonts w:ascii="Times New Roman" w:hAnsi="Times New Roman" w:cs="Times New Roman"/>
          <w:b/>
        </w:rPr>
        <w:t>Članak 8.</w:t>
      </w:r>
    </w:p>
    <w:p w14:paraId="0B943BF2" w14:textId="77777777" w:rsidR="0005032F" w:rsidRPr="0005032F" w:rsidRDefault="0005032F" w:rsidP="0005032F">
      <w:pPr>
        <w:jc w:val="center"/>
        <w:rPr>
          <w:rFonts w:ascii="Times New Roman" w:hAnsi="Times New Roman" w:cs="Times New Roman"/>
          <w:b/>
        </w:rPr>
      </w:pPr>
    </w:p>
    <w:p w14:paraId="50CC6364" w14:textId="77777777" w:rsidR="0005032F" w:rsidRPr="0005032F" w:rsidRDefault="0005032F" w:rsidP="0005032F">
      <w:pPr>
        <w:rPr>
          <w:rFonts w:ascii="Times New Roman" w:hAnsi="Times New Roman" w:cs="Times New Roman"/>
          <w:bCs/>
        </w:rPr>
      </w:pPr>
      <w:r w:rsidRPr="0005032F">
        <w:rPr>
          <w:rFonts w:ascii="Times New Roman" w:hAnsi="Times New Roman" w:cs="Times New Roman"/>
          <w:bCs/>
        </w:rPr>
        <w:t>Ovršni postupak se pokreće za dugovanja u visini većoj od 500,00 kn po jednom dužniku.</w:t>
      </w:r>
    </w:p>
    <w:p w14:paraId="4C0DE12C" w14:textId="77777777" w:rsidR="0005032F" w:rsidRPr="0005032F" w:rsidRDefault="0005032F" w:rsidP="0005032F">
      <w:pPr>
        <w:rPr>
          <w:rFonts w:ascii="Times New Roman" w:hAnsi="Times New Roman" w:cs="Times New Roman"/>
        </w:rPr>
      </w:pPr>
    </w:p>
    <w:p w14:paraId="4B8439C3" w14:textId="77777777" w:rsidR="0005032F" w:rsidRPr="0005032F" w:rsidRDefault="0005032F" w:rsidP="0005032F">
      <w:pPr>
        <w:rPr>
          <w:rFonts w:ascii="Times New Roman" w:hAnsi="Times New Roman" w:cs="Times New Roman"/>
        </w:rPr>
      </w:pPr>
      <w:r w:rsidRPr="0005032F">
        <w:rPr>
          <w:rFonts w:ascii="Times New Roman" w:hAnsi="Times New Roman" w:cs="Times New Roman"/>
        </w:rPr>
        <w:t>Postupak ovrhe vrši se po slijedećoj proceduri:</w:t>
      </w:r>
    </w:p>
    <w:p w14:paraId="2AA8D372" w14:textId="77777777" w:rsidR="0005032F" w:rsidRPr="0005032F" w:rsidRDefault="0005032F" w:rsidP="0005032F">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793"/>
        <w:gridCol w:w="1910"/>
        <w:gridCol w:w="2691"/>
        <w:gridCol w:w="1671"/>
      </w:tblGrid>
      <w:tr w:rsidR="0005032F" w:rsidRPr="0005032F" w14:paraId="1FC2EE7C" w14:textId="77777777" w:rsidTr="00720C44">
        <w:tc>
          <w:tcPr>
            <w:tcW w:w="889" w:type="dxa"/>
            <w:shd w:val="clear" w:color="auto" w:fill="BFBFBF"/>
          </w:tcPr>
          <w:p w14:paraId="29C47B95"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REDNI</w:t>
            </w:r>
          </w:p>
          <w:p w14:paraId="71C5BB53"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BROJ</w:t>
            </w:r>
          </w:p>
        </w:tc>
        <w:tc>
          <w:tcPr>
            <w:tcW w:w="1793" w:type="dxa"/>
            <w:shd w:val="clear" w:color="auto" w:fill="BFBFBF"/>
          </w:tcPr>
          <w:p w14:paraId="49B041D5"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AKTIVNOST</w:t>
            </w:r>
          </w:p>
        </w:tc>
        <w:tc>
          <w:tcPr>
            <w:tcW w:w="0" w:type="auto"/>
            <w:shd w:val="clear" w:color="auto" w:fill="BFBFBF"/>
          </w:tcPr>
          <w:p w14:paraId="09DA6AC3"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IZVRŠENJE</w:t>
            </w:r>
          </w:p>
        </w:tc>
        <w:tc>
          <w:tcPr>
            <w:tcW w:w="0" w:type="auto"/>
            <w:shd w:val="clear" w:color="auto" w:fill="BFBFBF"/>
          </w:tcPr>
          <w:p w14:paraId="1B3E8146"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ROK</w:t>
            </w:r>
          </w:p>
        </w:tc>
        <w:tc>
          <w:tcPr>
            <w:tcW w:w="1568" w:type="dxa"/>
            <w:shd w:val="clear" w:color="auto" w:fill="BFBFBF"/>
          </w:tcPr>
          <w:p w14:paraId="47F22A61"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POPRATNI</w:t>
            </w:r>
          </w:p>
          <w:p w14:paraId="30509DCF"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DOKUMENTI</w:t>
            </w:r>
          </w:p>
        </w:tc>
      </w:tr>
      <w:tr w:rsidR="0005032F" w:rsidRPr="0005032F" w14:paraId="1E1AB7E0" w14:textId="77777777" w:rsidTr="00720C44">
        <w:tc>
          <w:tcPr>
            <w:tcW w:w="889" w:type="dxa"/>
            <w:shd w:val="clear" w:color="auto" w:fill="auto"/>
          </w:tcPr>
          <w:p w14:paraId="1443CE30"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1.</w:t>
            </w:r>
          </w:p>
        </w:tc>
        <w:tc>
          <w:tcPr>
            <w:tcW w:w="1793" w:type="dxa"/>
            <w:shd w:val="clear" w:color="auto" w:fill="auto"/>
          </w:tcPr>
          <w:p w14:paraId="0849B153"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Utvrđivanje knjigovodstvenog stanja dužnika. Po potrebi prikuplja podatke o poslovnom računu ili imovinskom stanju dužnika, odnosno od HZMO o mirovini ili zaposlenju za fizičke osobe</w:t>
            </w:r>
          </w:p>
        </w:tc>
        <w:tc>
          <w:tcPr>
            <w:tcW w:w="0" w:type="auto"/>
            <w:shd w:val="clear" w:color="auto" w:fill="auto"/>
          </w:tcPr>
          <w:p w14:paraId="2A181E99" w14:textId="6AAF27B7" w:rsidR="0005032F" w:rsidRPr="0005032F" w:rsidRDefault="0059529E" w:rsidP="00720C44">
            <w:pPr>
              <w:jc w:val="both"/>
              <w:rPr>
                <w:rFonts w:ascii="Times New Roman" w:hAnsi="Times New Roman" w:cs="Times New Roman"/>
              </w:rPr>
            </w:pPr>
            <w:r>
              <w:rPr>
                <w:rFonts w:ascii="Times New Roman" w:hAnsi="Times New Roman" w:cs="Times New Roman"/>
              </w:rPr>
              <w:t>Ravnatelj</w:t>
            </w:r>
          </w:p>
          <w:p w14:paraId="7A5A9837" w14:textId="39AA1110" w:rsidR="0005032F" w:rsidRPr="0005032F" w:rsidRDefault="0005032F" w:rsidP="003B6EB5">
            <w:pPr>
              <w:jc w:val="both"/>
              <w:rPr>
                <w:rFonts w:ascii="Times New Roman" w:hAnsi="Times New Roman" w:cs="Times New Roman"/>
              </w:rPr>
            </w:pPr>
            <w:r w:rsidRPr="0005032F">
              <w:rPr>
                <w:rFonts w:ascii="Times New Roman" w:hAnsi="Times New Roman" w:cs="Times New Roman"/>
              </w:rPr>
              <w:t xml:space="preserve">Računovodstveni </w:t>
            </w:r>
            <w:r w:rsidR="003B6EB5">
              <w:rPr>
                <w:rFonts w:ascii="Times New Roman" w:hAnsi="Times New Roman" w:cs="Times New Roman"/>
              </w:rPr>
              <w:t>djelatnik</w:t>
            </w:r>
          </w:p>
        </w:tc>
        <w:tc>
          <w:tcPr>
            <w:tcW w:w="0" w:type="auto"/>
            <w:shd w:val="clear" w:color="auto" w:fill="auto"/>
          </w:tcPr>
          <w:p w14:paraId="008E5E82"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pokretanje prijedloga za ovrhu odnosno upravnog postupka pravovremeno, odnosno treba paziti da ne dođe do zastare potraživanja</w:t>
            </w:r>
          </w:p>
        </w:tc>
        <w:tc>
          <w:tcPr>
            <w:tcW w:w="1568" w:type="dxa"/>
            <w:shd w:val="clear" w:color="auto" w:fill="auto"/>
          </w:tcPr>
          <w:p w14:paraId="70CC63AF"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rješenje,</w:t>
            </w:r>
          </w:p>
          <w:p w14:paraId="6C193532"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knjigovodstvena evidencija dužnika, kartice i računi</w:t>
            </w:r>
          </w:p>
        </w:tc>
      </w:tr>
      <w:tr w:rsidR="0005032F" w:rsidRPr="0005032F" w14:paraId="597AD82F" w14:textId="77777777" w:rsidTr="00720C44">
        <w:tc>
          <w:tcPr>
            <w:tcW w:w="889" w:type="dxa"/>
            <w:shd w:val="clear" w:color="auto" w:fill="auto"/>
          </w:tcPr>
          <w:p w14:paraId="020CD7D5"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2.</w:t>
            </w:r>
          </w:p>
        </w:tc>
        <w:tc>
          <w:tcPr>
            <w:tcW w:w="1793" w:type="dxa"/>
            <w:shd w:val="clear" w:color="auto" w:fill="auto"/>
          </w:tcPr>
          <w:p w14:paraId="41C0B67C"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Kompletiranje priloga-ovršna isprava ili vjerodostojna isprava, obračun kamata.</w:t>
            </w:r>
          </w:p>
          <w:p w14:paraId="19257E0E" w14:textId="613F0B95" w:rsidR="0005032F" w:rsidRPr="0005032F" w:rsidRDefault="0005032F" w:rsidP="0007625C">
            <w:pPr>
              <w:jc w:val="both"/>
              <w:rPr>
                <w:rFonts w:ascii="Times New Roman" w:hAnsi="Times New Roman" w:cs="Times New Roman"/>
              </w:rPr>
            </w:pPr>
            <w:r w:rsidRPr="0005032F">
              <w:rPr>
                <w:rFonts w:ascii="Times New Roman" w:hAnsi="Times New Roman" w:cs="Times New Roman"/>
              </w:rPr>
              <w:t xml:space="preserve">Rješenje o visini </w:t>
            </w:r>
            <w:r w:rsidR="0007625C">
              <w:rPr>
                <w:rFonts w:ascii="Times New Roman" w:hAnsi="Times New Roman" w:cs="Times New Roman"/>
              </w:rPr>
              <w:t>dugovanja</w:t>
            </w:r>
            <w:r w:rsidRPr="0005032F">
              <w:rPr>
                <w:rFonts w:ascii="Times New Roman" w:hAnsi="Times New Roman" w:cs="Times New Roman"/>
              </w:rPr>
              <w:t>(kod upravnog postupka odnosno izdavanja Rješenja o ovrsi, opomena pred tužbu s povratnicom)</w:t>
            </w:r>
          </w:p>
        </w:tc>
        <w:tc>
          <w:tcPr>
            <w:tcW w:w="0" w:type="auto"/>
            <w:shd w:val="clear" w:color="auto" w:fill="auto"/>
          </w:tcPr>
          <w:p w14:paraId="60F6E58B" w14:textId="77777777" w:rsidR="0005032F" w:rsidRDefault="0005032F" w:rsidP="0007625C">
            <w:pPr>
              <w:jc w:val="both"/>
              <w:rPr>
                <w:rFonts w:ascii="Times New Roman" w:hAnsi="Times New Roman" w:cs="Times New Roman"/>
              </w:rPr>
            </w:pPr>
            <w:r w:rsidRPr="0005032F">
              <w:rPr>
                <w:rFonts w:ascii="Times New Roman" w:hAnsi="Times New Roman" w:cs="Times New Roman"/>
              </w:rPr>
              <w:t xml:space="preserve">Računovodstveni </w:t>
            </w:r>
            <w:r w:rsidR="0007625C">
              <w:rPr>
                <w:rFonts w:ascii="Times New Roman" w:hAnsi="Times New Roman" w:cs="Times New Roman"/>
              </w:rPr>
              <w:t>djelatnik</w:t>
            </w:r>
          </w:p>
          <w:p w14:paraId="1E7E4852" w14:textId="3AA19194" w:rsidR="0007625C" w:rsidRPr="0005032F" w:rsidRDefault="0007625C" w:rsidP="0007625C">
            <w:pPr>
              <w:jc w:val="both"/>
              <w:rPr>
                <w:rFonts w:ascii="Times New Roman" w:hAnsi="Times New Roman" w:cs="Times New Roman"/>
              </w:rPr>
            </w:pPr>
            <w:r>
              <w:rPr>
                <w:rFonts w:ascii="Times New Roman" w:hAnsi="Times New Roman" w:cs="Times New Roman"/>
              </w:rPr>
              <w:t>Ravnatelj</w:t>
            </w:r>
          </w:p>
        </w:tc>
        <w:tc>
          <w:tcPr>
            <w:tcW w:w="0" w:type="auto"/>
            <w:shd w:val="clear" w:color="auto" w:fill="auto"/>
          </w:tcPr>
          <w:p w14:paraId="6DA94435" w14:textId="77777777" w:rsidR="0005032F" w:rsidRPr="0005032F" w:rsidRDefault="0005032F" w:rsidP="00720C44">
            <w:pPr>
              <w:jc w:val="both"/>
              <w:rPr>
                <w:rFonts w:ascii="Times New Roman" w:hAnsi="Times New Roman" w:cs="Times New Roman"/>
              </w:rPr>
            </w:pPr>
          </w:p>
        </w:tc>
        <w:tc>
          <w:tcPr>
            <w:tcW w:w="1568" w:type="dxa"/>
            <w:shd w:val="clear" w:color="auto" w:fill="auto"/>
          </w:tcPr>
          <w:p w14:paraId="283D0216" w14:textId="77777777" w:rsidR="0007625C" w:rsidRDefault="0005032F" w:rsidP="0007625C">
            <w:pPr>
              <w:jc w:val="both"/>
              <w:rPr>
                <w:rFonts w:ascii="Times New Roman" w:hAnsi="Times New Roman" w:cs="Times New Roman"/>
              </w:rPr>
            </w:pPr>
            <w:r w:rsidRPr="0005032F">
              <w:rPr>
                <w:rFonts w:ascii="Times New Roman" w:hAnsi="Times New Roman" w:cs="Times New Roman"/>
              </w:rPr>
              <w:t xml:space="preserve">knjigovodstvena kartica ili računi, rješenje o utvrđivanju visine </w:t>
            </w:r>
            <w:r w:rsidR="0007625C">
              <w:rPr>
                <w:rFonts w:ascii="Times New Roman" w:hAnsi="Times New Roman" w:cs="Times New Roman"/>
              </w:rPr>
              <w:t>dugovanja</w:t>
            </w:r>
          </w:p>
          <w:p w14:paraId="11AA9DF7" w14:textId="635AAA1D" w:rsidR="0005032F" w:rsidRPr="0005032F" w:rsidRDefault="0005032F" w:rsidP="0007625C">
            <w:pPr>
              <w:jc w:val="both"/>
              <w:rPr>
                <w:rFonts w:ascii="Times New Roman" w:hAnsi="Times New Roman" w:cs="Times New Roman"/>
              </w:rPr>
            </w:pPr>
            <w:r w:rsidRPr="0005032F">
              <w:rPr>
                <w:rFonts w:ascii="Times New Roman" w:hAnsi="Times New Roman" w:cs="Times New Roman"/>
              </w:rPr>
              <w:t>obračun kamata, opomena s povratnicom</w:t>
            </w:r>
          </w:p>
        </w:tc>
      </w:tr>
      <w:tr w:rsidR="0005032F" w:rsidRPr="0005032F" w14:paraId="310B2708" w14:textId="77777777" w:rsidTr="00720C44">
        <w:tc>
          <w:tcPr>
            <w:tcW w:w="889" w:type="dxa"/>
            <w:shd w:val="clear" w:color="auto" w:fill="auto"/>
          </w:tcPr>
          <w:p w14:paraId="58C4598A" w14:textId="4785E0E1" w:rsidR="0005032F" w:rsidRPr="0005032F" w:rsidRDefault="0005032F" w:rsidP="00720C44">
            <w:pPr>
              <w:jc w:val="both"/>
              <w:rPr>
                <w:rFonts w:ascii="Times New Roman" w:hAnsi="Times New Roman" w:cs="Times New Roman"/>
              </w:rPr>
            </w:pPr>
            <w:r w:rsidRPr="0005032F">
              <w:rPr>
                <w:rFonts w:ascii="Times New Roman" w:hAnsi="Times New Roman" w:cs="Times New Roman"/>
              </w:rPr>
              <w:t>3.</w:t>
            </w:r>
          </w:p>
        </w:tc>
        <w:tc>
          <w:tcPr>
            <w:tcW w:w="1793" w:type="dxa"/>
            <w:shd w:val="clear" w:color="auto" w:fill="auto"/>
          </w:tcPr>
          <w:p w14:paraId="7FABF47F" w14:textId="78554F00" w:rsidR="0005032F" w:rsidRPr="0005032F" w:rsidRDefault="0005032F" w:rsidP="00CD24F5">
            <w:pPr>
              <w:jc w:val="both"/>
              <w:rPr>
                <w:rFonts w:ascii="Times New Roman" w:hAnsi="Times New Roman" w:cs="Times New Roman"/>
              </w:rPr>
            </w:pPr>
            <w:r w:rsidRPr="0005032F">
              <w:rPr>
                <w:rFonts w:ascii="Times New Roman" w:hAnsi="Times New Roman" w:cs="Times New Roman"/>
              </w:rPr>
              <w:t xml:space="preserve">Izrada prijedloga za ovrhu ili rješenja o ovrsi </w:t>
            </w:r>
          </w:p>
        </w:tc>
        <w:tc>
          <w:tcPr>
            <w:tcW w:w="0" w:type="auto"/>
            <w:shd w:val="clear" w:color="auto" w:fill="auto"/>
          </w:tcPr>
          <w:p w14:paraId="7BC4AC02" w14:textId="4307B00E" w:rsidR="00CD24F5" w:rsidRDefault="00CD24F5" w:rsidP="00720C44">
            <w:pPr>
              <w:jc w:val="both"/>
              <w:rPr>
                <w:rFonts w:ascii="Times New Roman" w:hAnsi="Times New Roman" w:cs="Times New Roman"/>
              </w:rPr>
            </w:pPr>
            <w:r>
              <w:rPr>
                <w:rFonts w:ascii="Times New Roman" w:hAnsi="Times New Roman" w:cs="Times New Roman"/>
              </w:rPr>
              <w:t>Ravnatelj</w:t>
            </w:r>
          </w:p>
          <w:p w14:paraId="72007422" w14:textId="636DF633" w:rsidR="0005032F" w:rsidRPr="0005032F" w:rsidRDefault="0005032F" w:rsidP="003B6EB5">
            <w:pPr>
              <w:jc w:val="both"/>
              <w:rPr>
                <w:rFonts w:ascii="Times New Roman" w:hAnsi="Times New Roman" w:cs="Times New Roman"/>
              </w:rPr>
            </w:pPr>
            <w:r w:rsidRPr="0005032F">
              <w:rPr>
                <w:rFonts w:ascii="Times New Roman" w:hAnsi="Times New Roman" w:cs="Times New Roman"/>
              </w:rPr>
              <w:t xml:space="preserve">Računovodstveni </w:t>
            </w:r>
            <w:r w:rsidR="003B6EB5">
              <w:rPr>
                <w:rFonts w:ascii="Times New Roman" w:hAnsi="Times New Roman" w:cs="Times New Roman"/>
              </w:rPr>
              <w:t>djelatnik</w:t>
            </w:r>
          </w:p>
        </w:tc>
        <w:tc>
          <w:tcPr>
            <w:tcW w:w="0" w:type="auto"/>
            <w:shd w:val="clear" w:color="auto" w:fill="auto"/>
          </w:tcPr>
          <w:p w14:paraId="167425EE"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najviše tri dana od pokretanja postupka</w:t>
            </w:r>
          </w:p>
        </w:tc>
        <w:tc>
          <w:tcPr>
            <w:tcW w:w="1568" w:type="dxa"/>
            <w:shd w:val="clear" w:color="auto" w:fill="auto"/>
          </w:tcPr>
          <w:p w14:paraId="00DFCC65" w14:textId="18F9CF26" w:rsidR="0005032F" w:rsidRPr="0005032F" w:rsidRDefault="0005032F" w:rsidP="00720C44">
            <w:pPr>
              <w:jc w:val="both"/>
              <w:rPr>
                <w:rFonts w:ascii="Times New Roman" w:hAnsi="Times New Roman" w:cs="Times New Roman"/>
              </w:rPr>
            </w:pPr>
            <w:r w:rsidRPr="0005032F">
              <w:rPr>
                <w:rFonts w:ascii="Times New Roman" w:hAnsi="Times New Roman" w:cs="Times New Roman"/>
              </w:rPr>
              <w:t>rješenje o ovrsi,</w:t>
            </w:r>
          </w:p>
          <w:p w14:paraId="24B0E342"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prijedlog za ovrhu odvjetniku</w:t>
            </w:r>
          </w:p>
        </w:tc>
      </w:tr>
      <w:tr w:rsidR="0005032F" w:rsidRPr="0005032F" w14:paraId="2220ED14" w14:textId="77777777" w:rsidTr="00720C44">
        <w:tc>
          <w:tcPr>
            <w:tcW w:w="889" w:type="dxa"/>
            <w:shd w:val="clear" w:color="auto" w:fill="auto"/>
          </w:tcPr>
          <w:p w14:paraId="13E52AE6"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4.</w:t>
            </w:r>
          </w:p>
        </w:tc>
        <w:tc>
          <w:tcPr>
            <w:tcW w:w="1793" w:type="dxa"/>
            <w:shd w:val="clear" w:color="auto" w:fill="auto"/>
          </w:tcPr>
          <w:p w14:paraId="59AB723D"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 xml:space="preserve">Dostava prijedloga za ovrhu te dostava Rješenja </w:t>
            </w:r>
            <w:proofErr w:type="spellStart"/>
            <w:r w:rsidRPr="0005032F">
              <w:rPr>
                <w:rFonts w:ascii="Times New Roman" w:hAnsi="Times New Roman" w:cs="Times New Roman"/>
              </w:rPr>
              <w:t>ovršeniku</w:t>
            </w:r>
            <w:proofErr w:type="spellEnd"/>
            <w:r w:rsidRPr="0005032F">
              <w:rPr>
                <w:rFonts w:ascii="Times New Roman" w:hAnsi="Times New Roman" w:cs="Times New Roman"/>
              </w:rPr>
              <w:t xml:space="preserve"> preporučeno s povratnicom</w:t>
            </w:r>
          </w:p>
        </w:tc>
        <w:tc>
          <w:tcPr>
            <w:tcW w:w="0" w:type="auto"/>
            <w:shd w:val="clear" w:color="auto" w:fill="auto"/>
          </w:tcPr>
          <w:p w14:paraId="214A6498" w14:textId="25C67ED3" w:rsidR="0005032F" w:rsidRDefault="00CD24F5" w:rsidP="00720C44">
            <w:pPr>
              <w:jc w:val="both"/>
              <w:rPr>
                <w:rFonts w:ascii="Times New Roman" w:hAnsi="Times New Roman" w:cs="Times New Roman"/>
              </w:rPr>
            </w:pPr>
            <w:r>
              <w:rPr>
                <w:rFonts w:ascii="Times New Roman" w:hAnsi="Times New Roman" w:cs="Times New Roman"/>
              </w:rPr>
              <w:t>ravnatelj</w:t>
            </w:r>
          </w:p>
          <w:p w14:paraId="4AFC1CB3" w14:textId="5B8607BC" w:rsidR="00CD24F5" w:rsidRPr="0005032F" w:rsidRDefault="00CD24F5" w:rsidP="00720C44">
            <w:pPr>
              <w:jc w:val="both"/>
              <w:rPr>
                <w:rFonts w:ascii="Times New Roman" w:hAnsi="Times New Roman" w:cs="Times New Roman"/>
              </w:rPr>
            </w:pPr>
            <w:r>
              <w:rPr>
                <w:rFonts w:ascii="Times New Roman" w:hAnsi="Times New Roman" w:cs="Times New Roman"/>
              </w:rPr>
              <w:t xml:space="preserve">računovodstveni </w:t>
            </w:r>
            <w:r w:rsidR="003B6EB5">
              <w:rPr>
                <w:rFonts w:ascii="Times New Roman" w:hAnsi="Times New Roman" w:cs="Times New Roman"/>
              </w:rPr>
              <w:t>djelatnik</w:t>
            </w:r>
          </w:p>
          <w:p w14:paraId="3E01CF85" w14:textId="77777777" w:rsidR="0005032F" w:rsidRPr="0005032F" w:rsidRDefault="0005032F" w:rsidP="00720C44">
            <w:pPr>
              <w:jc w:val="both"/>
              <w:rPr>
                <w:rFonts w:ascii="Times New Roman" w:hAnsi="Times New Roman" w:cs="Times New Roman"/>
              </w:rPr>
            </w:pPr>
          </w:p>
          <w:p w14:paraId="6682F2E9" w14:textId="77777777" w:rsidR="0005032F" w:rsidRPr="0005032F" w:rsidRDefault="0005032F" w:rsidP="00720C44">
            <w:pPr>
              <w:jc w:val="both"/>
              <w:rPr>
                <w:rFonts w:ascii="Times New Roman" w:hAnsi="Times New Roman" w:cs="Times New Roman"/>
              </w:rPr>
            </w:pPr>
          </w:p>
        </w:tc>
        <w:tc>
          <w:tcPr>
            <w:tcW w:w="0" w:type="auto"/>
            <w:shd w:val="clear" w:color="auto" w:fill="auto"/>
          </w:tcPr>
          <w:p w14:paraId="48ADCD6E"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najviše tri dana od izrade prijedloga</w:t>
            </w:r>
          </w:p>
        </w:tc>
        <w:tc>
          <w:tcPr>
            <w:tcW w:w="1568" w:type="dxa"/>
            <w:shd w:val="clear" w:color="auto" w:fill="auto"/>
          </w:tcPr>
          <w:p w14:paraId="4EAEC74E" w14:textId="77777777" w:rsidR="0005032F" w:rsidRPr="0005032F" w:rsidRDefault="0005032F" w:rsidP="00720C44">
            <w:pPr>
              <w:jc w:val="both"/>
              <w:rPr>
                <w:rFonts w:ascii="Times New Roman" w:hAnsi="Times New Roman" w:cs="Times New Roman"/>
              </w:rPr>
            </w:pPr>
          </w:p>
        </w:tc>
      </w:tr>
      <w:tr w:rsidR="0005032F" w:rsidRPr="0005032F" w14:paraId="1C730792" w14:textId="77777777" w:rsidTr="00720C44">
        <w:tc>
          <w:tcPr>
            <w:tcW w:w="889" w:type="dxa"/>
            <w:shd w:val="clear" w:color="auto" w:fill="auto"/>
          </w:tcPr>
          <w:p w14:paraId="6433E7C3" w14:textId="44E5D3C5" w:rsidR="0005032F" w:rsidRPr="0005032F" w:rsidRDefault="0005032F" w:rsidP="00720C44">
            <w:pPr>
              <w:jc w:val="both"/>
              <w:rPr>
                <w:rFonts w:ascii="Times New Roman" w:hAnsi="Times New Roman" w:cs="Times New Roman"/>
              </w:rPr>
            </w:pPr>
            <w:r w:rsidRPr="0005032F">
              <w:rPr>
                <w:rFonts w:ascii="Times New Roman" w:hAnsi="Times New Roman" w:cs="Times New Roman"/>
              </w:rPr>
              <w:t>5.</w:t>
            </w:r>
          </w:p>
        </w:tc>
        <w:tc>
          <w:tcPr>
            <w:tcW w:w="1793" w:type="dxa"/>
            <w:shd w:val="clear" w:color="auto" w:fill="auto"/>
          </w:tcPr>
          <w:p w14:paraId="364F1954"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Ovjera i potpis rješenja o ovrsi/ovršnog prijedloga</w:t>
            </w:r>
          </w:p>
        </w:tc>
        <w:tc>
          <w:tcPr>
            <w:tcW w:w="0" w:type="auto"/>
            <w:shd w:val="clear" w:color="auto" w:fill="auto"/>
          </w:tcPr>
          <w:p w14:paraId="6973D225" w14:textId="06CC9A27" w:rsidR="0005032F" w:rsidRPr="0005032F" w:rsidRDefault="00CD24F5" w:rsidP="00720C44">
            <w:pPr>
              <w:jc w:val="both"/>
              <w:rPr>
                <w:rFonts w:ascii="Times New Roman" w:hAnsi="Times New Roman" w:cs="Times New Roman"/>
              </w:rPr>
            </w:pPr>
            <w:r>
              <w:rPr>
                <w:rFonts w:ascii="Times New Roman" w:hAnsi="Times New Roman" w:cs="Times New Roman"/>
              </w:rPr>
              <w:t>Ravnatelj</w:t>
            </w:r>
          </w:p>
        </w:tc>
        <w:tc>
          <w:tcPr>
            <w:tcW w:w="0" w:type="auto"/>
            <w:shd w:val="clear" w:color="auto" w:fill="auto"/>
          </w:tcPr>
          <w:p w14:paraId="1B51BAD2" w14:textId="77777777" w:rsidR="0005032F" w:rsidRPr="0005032F" w:rsidRDefault="0005032F" w:rsidP="00720C44">
            <w:pPr>
              <w:jc w:val="both"/>
              <w:rPr>
                <w:rFonts w:ascii="Times New Roman" w:hAnsi="Times New Roman" w:cs="Times New Roman"/>
              </w:rPr>
            </w:pPr>
          </w:p>
        </w:tc>
        <w:tc>
          <w:tcPr>
            <w:tcW w:w="1568" w:type="dxa"/>
            <w:shd w:val="clear" w:color="auto" w:fill="auto"/>
          </w:tcPr>
          <w:p w14:paraId="2978DAEA" w14:textId="77777777" w:rsidR="0005032F" w:rsidRPr="0005032F" w:rsidRDefault="0005032F" w:rsidP="00720C44">
            <w:pPr>
              <w:jc w:val="both"/>
              <w:rPr>
                <w:rFonts w:ascii="Times New Roman" w:hAnsi="Times New Roman" w:cs="Times New Roman"/>
              </w:rPr>
            </w:pPr>
          </w:p>
        </w:tc>
      </w:tr>
      <w:tr w:rsidR="0005032F" w:rsidRPr="0005032F" w14:paraId="1D64AC0C" w14:textId="77777777" w:rsidTr="00720C44">
        <w:tc>
          <w:tcPr>
            <w:tcW w:w="889" w:type="dxa"/>
            <w:shd w:val="clear" w:color="auto" w:fill="auto"/>
          </w:tcPr>
          <w:p w14:paraId="03F6273D"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6.</w:t>
            </w:r>
          </w:p>
        </w:tc>
        <w:tc>
          <w:tcPr>
            <w:tcW w:w="1793" w:type="dxa"/>
            <w:shd w:val="clear" w:color="auto" w:fill="auto"/>
          </w:tcPr>
          <w:p w14:paraId="154BEF4F"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Izvršnost Rješenja</w:t>
            </w:r>
          </w:p>
        </w:tc>
        <w:tc>
          <w:tcPr>
            <w:tcW w:w="0" w:type="auto"/>
            <w:shd w:val="clear" w:color="auto" w:fill="auto"/>
          </w:tcPr>
          <w:p w14:paraId="1D285A41"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Pečat izvršnosti,</w:t>
            </w:r>
          </w:p>
          <w:p w14:paraId="301B3E11"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ovjera i potpis na Rješenju o ovrsi</w:t>
            </w:r>
          </w:p>
        </w:tc>
        <w:tc>
          <w:tcPr>
            <w:tcW w:w="0" w:type="auto"/>
            <w:shd w:val="clear" w:color="auto" w:fill="auto"/>
          </w:tcPr>
          <w:p w14:paraId="2028CC79" w14:textId="77777777" w:rsidR="0005032F" w:rsidRPr="0005032F" w:rsidRDefault="0005032F" w:rsidP="00720C44">
            <w:pPr>
              <w:jc w:val="both"/>
              <w:rPr>
                <w:rFonts w:ascii="Times New Roman" w:hAnsi="Times New Roman" w:cs="Times New Roman"/>
              </w:rPr>
            </w:pPr>
          </w:p>
        </w:tc>
        <w:tc>
          <w:tcPr>
            <w:tcW w:w="1568" w:type="dxa"/>
            <w:shd w:val="clear" w:color="auto" w:fill="auto"/>
          </w:tcPr>
          <w:p w14:paraId="5838FD92" w14:textId="77777777" w:rsidR="0005032F" w:rsidRPr="0005032F" w:rsidRDefault="0005032F" w:rsidP="00720C44">
            <w:pPr>
              <w:jc w:val="both"/>
              <w:rPr>
                <w:rFonts w:ascii="Times New Roman" w:hAnsi="Times New Roman" w:cs="Times New Roman"/>
              </w:rPr>
            </w:pPr>
          </w:p>
        </w:tc>
      </w:tr>
      <w:tr w:rsidR="0005032F" w:rsidRPr="0005032F" w14:paraId="1DDD5190" w14:textId="77777777" w:rsidTr="00720C44">
        <w:tc>
          <w:tcPr>
            <w:tcW w:w="889" w:type="dxa"/>
            <w:shd w:val="clear" w:color="auto" w:fill="auto"/>
          </w:tcPr>
          <w:p w14:paraId="3A291250"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7.</w:t>
            </w:r>
          </w:p>
        </w:tc>
        <w:tc>
          <w:tcPr>
            <w:tcW w:w="1793" w:type="dxa"/>
            <w:shd w:val="clear" w:color="auto" w:fill="auto"/>
          </w:tcPr>
          <w:p w14:paraId="54B06B9E" w14:textId="724278D8" w:rsidR="0005032F" w:rsidRPr="0005032F" w:rsidRDefault="0005032F" w:rsidP="00CD24F5">
            <w:pPr>
              <w:jc w:val="both"/>
              <w:rPr>
                <w:rFonts w:ascii="Times New Roman" w:hAnsi="Times New Roman" w:cs="Times New Roman"/>
              </w:rPr>
            </w:pPr>
            <w:r w:rsidRPr="0005032F">
              <w:rPr>
                <w:rFonts w:ascii="Times New Roman" w:hAnsi="Times New Roman" w:cs="Times New Roman"/>
              </w:rPr>
              <w:t xml:space="preserve">Dostava Rješenja po izvršnosti na naplatu FINI </w:t>
            </w:r>
          </w:p>
        </w:tc>
        <w:tc>
          <w:tcPr>
            <w:tcW w:w="0" w:type="auto"/>
            <w:shd w:val="clear" w:color="auto" w:fill="auto"/>
          </w:tcPr>
          <w:p w14:paraId="0F1D5D19" w14:textId="22AEF68E" w:rsidR="0005032F" w:rsidRDefault="00CD24F5" w:rsidP="00720C44">
            <w:pPr>
              <w:jc w:val="both"/>
              <w:rPr>
                <w:rFonts w:ascii="Times New Roman" w:hAnsi="Times New Roman" w:cs="Times New Roman"/>
              </w:rPr>
            </w:pPr>
            <w:r>
              <w:rPr>
                <w:rFonts w:ascii="Times New Roman" w:hAnsi="Times New Roman" w:cs="Times New Roman"/>
              </w:rPr>
              <w:t xml:space="preserve">Računovodstveni </w:t>
            </w:r>
            <w:r w:rsidR="003B6EB5">
              <w:rPr>
                <w:rFonts w:ascii="Times New Roman" w:hAnsi="Times New Roman" w:cs="Times New Roman"/>
              </w:rPr>
              <w:t>djelatnik</w:t>
            </w:r>
          </w:p>
          <w:p w14:paraId="7B934AA9" w14:textId="1FA3C332" w:rsidR="00CD24F5" w:rsidRPr="0005032F" w:rsidRDefault="00CD24F5" w:rsidP="00720C44">
            <w:pPr>
              <w:jc w:val="both"/>
              <w:rPr>
                <w:rFonts w:ascii="Times New Roman" w:hAnsi="Times New Roman" w:cs="Times New Roman"/>
              </w:rPr>
            </w:pPr>
            <w:r>
              <w:rPr>
                <w:rFonts w:ascii="Times New Roman" w:hAnsi="Times New Roman" w:cs="Times New Roman"/>
              </w:rPr>
              <w:t>Ravnatelj</w:t>
            </w:r>
          </w:p>
          <w:p w14:paraId="7489539B" w14:textId="77777777" w:rsidR="0005032F" w:rsidRPr="0005032F" w:rsidRDefault="0005032F" w:rsidP="00720C44">
            <w:pPr>
              <w:jc w:val="both"/>
              <w:rPr>
                <w:rFonts w:ascii="Times New Roman" w:hAnsi="Times New Roman" w:cs="Times New Roman"/>
              </w:rPr>
            </w:pPr>
          </w:p>
        </w:tc>
        <w:tc>
          <w:tcPr>
            <w:tcW w:w="0" w:type="auto"/>
            <w:shd w:val="clear" w:color="auto" w:fill="auto"/>
          </w:tcPr>
          <w:p w14:paraId="5359651B" w14:textId="77777777" w:rsidR="0005032F" w:rsidRPr="0005032F" w:rsidRDefault="0005032F" w:rsidP="00720C44">
            <w:pPr>
              <w:jc w:val="both"/>
              <w:rPr>
                <w:rFonts w:ascii="Times New Roman" w:hAnsi="Times New Roman" w:cs="Times New Roman"/>
              </w:rPr>
            </w:pPr>
          </w:p>
        </w:tc>
        <w:tc>
          <w:tcPr>
            <w:tcW w:w="1568" w:type="dxa"/>
            <w:shd w:val="clear" w:color="auto" w:fill="auto"/>
          </w:tcPr>
          <w:p w14:paraId="2788AA21"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Rješenje o ovrsi</w:t>
            </w:r>
          </w:p>
          <w:p w14:paraId="5AA8EEC8" w14:textId="68841227" w:rsidR="0005032F" w:rsidRPr="0005032F" w:rsidRDefault="0005032F" w:rsidP="00720C44">
            <w:pPr>
              <w:jc w:val="both"/>
              <w:rPr>
                <w:rFonts w:ascii="Times New Roman" w:hAnsi="Times New Roman" w:cs="Times New Roman"/>
              </w:rPr>
            </w:pPr>
          </w:p>
        </w:tc>
      </w:tr>
      <w:tr w:rsidR="0005032F" w:rsidRPr="0005032F" w14:paraId="047021E9" w14:textId="77777777" w:rsidTr="00720C44">
        <w:tc>
          <w:tcPr>
            <w:tcW w:w="889" w:type="dxa"/>
            <w:shd w:val="clear" w:color="auto" w:fill="auto"/>
          </w:tcPr>
          <w:p w14:paraId="4E8ED229" w14:textId="5CA42171" w:rsidR="0005032F" w:rsidRPr="0005032F" w:rsidRDefault="0005032F" w:rsidP="00720C44">
            <w:pPr>
              <w:jc w:val="both"/>
              <w:rPr>
                <w:rFonts w:ascii="Times New Roman" w:hAnsi="Times New Roman" w:cs="Times New Roman"/>
              </w:rPr>
            </w:pPr>
            <w:r w:rsidRPr="0005032F">
              <w:rPr>
                <w:rFonts w:ascii="Times New Roman" w:hAnsi="Times New Roman" w:cs="Times New Roman"/>
              </w:rPr>
              <w:t>8.</w:t>
            </w:r>
          </w:p>
        </w:tc>
        <w:tc>
          <w:tcPr>
            <w:tcW w:w="1793" w:type="dxa"/>
            <w:shd w:val="clear" w:color="auto" w:fill="auto"/>
          </w:tcPr>
          <w:p w14:paraId="5821485C"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Priprema prijedloga za otpis spornih dugovanja</w:t>
            </w:r>
          </w:p>
        </w:tc>
        <w:tc>
          <w:tcPr>
            <w:tcW w:w="0" w:type="auto"/>
            <w:shd w:val="clear" w:color="auto" w:fill="auto"/>
          </w:tcPr>
          <w:p w14:paraId="0FE1C69E" w14:textId="7989508D" w:rsidR="0005032F" w:rsidRPr="0005032F" w:rsidRDefault="00CD24F5" w:rsidP="00720C44">
            <w:pPr>
              <w:jc w:val="both"/>
              <w:rPr>
                <w:rFonts w:ascii="Times New Roman" w:hAnsi="Times New Roman" w:cs="Times New Roman"/>
              </w:rPr>
            </w:pPr>
            <w:r>
              <w:rPr>
                <w:rFonts w:ascii="Times New Roman" w:hAnsi="Times New Roman" w:cs="Times New Roman"/>
              </w:rPr>
              <w:t>Ravnatelj</w:t>
            </w:r>
          </w:p>
        </w:tc>
        <w:tc>
          <w:tcPr>
            <w:tcW w:w="0" w:type="auto"/>
            <w:shd w:val="clear" w:color="auto" w:fill="auto"/>
          </w:tcPr>
          <w:p w14:paraId="638D6307"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tijekom godine,</w:t>
            </w:r>
          </w:p>
          <w:p w14:paraId="421CF642"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najkasnije do 31. prosinca tekuće godine</w:t>
            </w:r>
          </w:p>
        </w:tc>
        <w:tc>
          <w:tcPr>
            <w:tcW w:w="1568" w:type="dxa"/>
            <w:shd w:val="clear" w:color="auto" w:fill="auto"/>
          </w:tcPr>
          <w:p w14:paraId="6C201F56"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pisani razlozi za</w:t>
            </w:r>
          </w:p>
          <w:p w14:paraId="275F0C85" w14:textId="77777777" w:rsidR="0005032F" w:rsidRPr="0005032F" w:rsidRDefault="0005032F" w:rsidP="00720C44">
            <w:pPr>
              <w:jc w:val="both"/>
              <w:rPr>
                <w:rFonts w:ascii="Times New Roman" w:hAnsi="Times New Roman" w:cs="Times New Roman"/>
              </w:rPr>
            </w:pPr>
            <w:r w:rsidRPr="0005032F">
              <w:rPr>
                <w:rFonts w:ascii="Times New Roman" w:hAnsi="Times New Roman" w:cs="Times New Roman"/>
              </w:rPr>
              <w:t>otpis</w:t>
            </w:r>
          </w:p>
        </w:tc>
      </w:tr>
    </w:tbl>
    <w:p w14:paraId="5CD1A815" w14:textId="77777777" w:rsidR="0005032F" w:rsidRPr="0005032F" w:rsidRDefault="0005032F" w:rsidP="0005032F">
      <w:pPr>
        <w:jc w:val="both"/>
        <w:rPr>
          <w:rFonts w:ascii="Times New Roman" w:hAnsi="Times New Roman" w:cs="Times New Roman"/>
        </w:rPr>
      </w:pPr>
    </w:p>
    <w:p w14:paraId="722A0F8F" w14:textId="5AC31BE0" w:rsidR="0005032F" w:rsidRPr="0005032F" w:rsidRDefault="0005032F" w:rsidP="0005032F">
      <w:pPr>
        <w:jc w:val="both"/>
        <w:rPr>
          <w:rFonts w:ascii="Times New Roman" w:hAnsi="Times New Roman" w:cs="Times New Roman"/>
        </w:rPr>
      </w:pPr>
      <w:r w:rsidRPr="0005032F">
        <w:rPr>
          <w:rFonts w:ascii="Times New Roman" w:hAnsi="Times New Roman" w:cs="Times New Roman"/>
        </w:rPr>
        <w:t xml:space="preserve">Nakon što u roku od 60 dana nije naplaćen dug za koji je poslana opomena pred ovrhu izdaju se rješenja o ovrsi/ovršni prijedlozi za sve dužnike osim onih koji su eventualno dobili suglasnost </w:t>
      </w:r>
      <w:r w:rsidR="00CD24F5">
        <w:rPr>
          <w:rFonts w:ascii="Times New Roman" w:hAnsi="Times New Roman" w:cs="Times New Roman"/>
        </w:rPr>
        <w:t xml:space="preserve">ravnatelja </w:t>
      </w:r>
      <w:r w:rsidRPr="0005032F">
        <w:rPr>
          <w:rFonts w:ascii="Times New Roman" w:hAnsi="Times New Roman" w:cs="Times New Roman"/>
        </w:rPr>
        <w:t xml:space="preserve">o obročnom plaćanju dugovanja. </w:t>
      </w:r>
    </w:p>
    <w:p w14:paraId="52A3CA4C" w14:textId="77777777" w:rsidR="0005032F" w:rsidRPr="0005032F" w:rsidRDefault="0005032F" w:rsidP="0005032F">
      <w:pPr>
        <w:jc w:val="both"/>
        <w:rPr>
          <w:rFonts w:ascii="Times New Roman" w:hAnsi="Times New Roman" w:cs="Times New Roman"/>
        </w:rPr>
      </w:pPr>
      <w:bookmarkStart w:id="1" w:name="_Hlk66797560"/>
    </w:p>
    <w:bookmarkEnd w:id="1"/>
    <w:p w14:paraId="7094AE6E" w14:textId="77777777" w:rsidR="0005032F" w:rsidRPr="0005032F" w:rsidRDefault="0005032F" w:rsidP="0005032F">
      <w:pPr>
        <w:jc w:val="both"/>
        <w:rPr>
          <w:rFonts w:ascii="Times New Roman" w:hAnsi="Times New Roman" w:cs="Times New Roman"/>
        </w:rPr>
      </w:pPr>
      <w:r w:rsidRPr="0005032F">
        <w:rPr>
          <w:rFonts w:ascii="Times New Roman" w:hAnsi="Times New Roman" w:cs="Times New Roman"/>
        </w:rPr>
        <w:t>Ukoliko u roku od 8 dana od primitka rješenja o ovrsi ne bude podmiren dug po ovrsi, poduzet će se postupak prisilne naplate potraživanja putem FINE.</w:t>
      </w:r>
    </w:p>
    <w:p w14:paraId="12F4B696" w14:textId="77777777" w:rsidR="0005032F" w:rsidRPr="0005032F" w:rsidRDefault="0005032F" w:rsidP="0005032F">
      <w:pPr>
        <w:jc w:val="both"/>
        <w:rPr>
          <w:rFonts w:ascii="Times New Roman" w:hAnsi="Times New Roman" w:cs="Times New Roman"/>
        </w:rPr>
      </w:pPr>
    </w:p>
    <w:p w14:paraId="510D5F73" w14:textId="6FA42FB1" w:rsidR="0005032F" w:rsidRPr="0005032F" w:rsidRDefault="0005032F" w:rsidP="0005032F">
      <w:pPr>
        <w:jc w:val="both"/>
        <w:rPr>
          <w:rFonts w:ascii="Times New Roman" w:hAnsi="Times New Roman" w:cs="Times New Roman"/>
        </w:rPr>
      </w:pPr>
      <w:r w:rsidRPr="0005032F">
        <w:rPr>
          <w:rFonts w:ascii="Times New Roman" w:hAnsi="Times New Roman" w:cs="Times New Roman"/>
        </w:rPr>
        <w:t>Ukoliko FINA dostavi obavijest da naplata po rješenju o ovrsi nije moguća, službenici koji vode ovršni predmet uputit će podnesak nadležnom sudu i predložiti osiguranje novčane tražbine prisilnim zasnivanjem založnog prav</w:t>
      </w:r>
      <w:r w:rsidR="00CD24F5">
        <w:rPr>
          <w:rFonts w:ascii="Times New Roman" w:hAnsi="Times New Roman" w:cs="Times New Roman"/>
        </w:rPr>
        <w:t>a.</w:t>
      </w:r>
    </w:p>
    <w:p w14:paraId="09139925" w14:textId="77777777" w:rsidR="0005032F" w:rsidRPr="0005032F" w:rsidRDefault="0005032F" w:rsidP="0005032F">
      <w:pPr>
        <w:jc w:val="both"/>
        <w:rPr>
          <w:rFonts w:ascii="Times New Roman" w:hAnsi="Times New Roman" w:cs="Times New Roman"/>
        </w:rPr>
      </w:pPr>
    </w:p>
    <w:p w14:paraId="4FE6D62A" w14:textId="77777777" w:rsidR="0005032F" w:rsidRPr="0005032F" w:rsidRDefault="0005032F" w:rsidP="0005032F">
      <w:pPr>
        <w:jc w:val="both"/>
        <w:rPr>
          <w:rFonts w:ascii="Times New Roman" w:hAnsi="Times New Roman" w:cs="Times New Roman"/>
        </w:rPr>
      </w:pPr>
      <w:r w:rsidRPr="0005032F">
        <w:rPr>
          <w:rFonts w:ascii="Times New Roman" w:hAnsi="Times New Roman" w:cs="Times New Roman"/>
        </w:rPr>
        <w:t xml:space="preserve">Ovrha se može provesti na svoj imovini </w:t>
      </w:r>
      <w:proofErr w:type="spellStart"/>
      <w:r w:rsidRPr="0005032F">
        <w:rPr>
          <w:rFonts w:ascii="Times New Roman" w:hAnsi="Times New Roman" w:cs="Times New Roman"/>
        </w:rPr>
        <w:t>ovršenika</w:t>
      </w:r>
      <w:proofErr w:type="spellEnd"/>
      <w:r w:rsidRPr="0005032F">
        <w:rPr>
          <w:rFonts w:ascii="Times New Roman" w:hAnsi="Times New Roman" w:cs="Times New Roman"/>
        </w:rPr>
        <w:t xml:space="preserve"> sukladno Ovršnom zakonu.</w:t>
      </w:r>
    </w:p>
    <w:p w14:paraId="65B2EC29" w14:textId="77777777" w:rsidR="0005032F" w:rsidRPr="0005032F" w:rsidRDefault="0005032F" w:rsidP="0005032F">
      <w:pPr>
        <w:jc w:val="both"/>
        <w:rPr>
          <w:rFonts w:ascii="Times New Roman" w:hAnsi="Times New Roman" w:cs="Times New Roman"/>
        </w:rPr>
      </w:pPr>
    </w:p>
    <w:p w14:paraId="1C1AD81C" w14:textId="77777777" w:rsidR="0005032F" w:rsidRPr="0005032F" w:rsidRDefault="0005032F" w:rsidP="0005032F">
      <w:pPr>
        <w:jc w:val="both"/>
        <w:rPr>
          <w:rFonts w:ascii="Times New Roman" w:hAnsi="Times New Roman" w:cs="Times New Roman"/>
          <w:b/>
        </w:rPr>
      </w:pPr>
      <w:r w:rsidRPr="0005032F">
        <w:rPr>
          <w:rFonts w:ascii="Times New Roman" w:hAnsi="Times New Roman" w:cs="Times New Roman"/>
          <w:b/>
        </w:rPr>
        <w:t>III. OTPIS POTRAŽIVANJA</w:t>
      </w:r>
    </w:p>
    <w:p w14:paraId="4CE15D46" w14:textId="77777777" w:rsidR="0005032F" w:rsidRPr="0005032F" w:rsidRDefault="0005032F" w:rsidP="0005032F">
      <w:pPr>
        <w:jc w:val="both"/>
        <w:rPr>
          <w:rFonts w:ascii="Times New Roman" w:hAnsi="Times New Roman" w:cs="Times New Roman"/>
          <w:b/>
        </w:rPr>
      </w:pPr>
    </w:p>
    <w:p w14:paraId="7CC41B9F" w14:textId="77777777" w:rsidR="0005032F" w:rsidRPr="0005032F" w:rsidRDefault="0005032F" w:rsidP="0005032F">
      <w:pPr>
        <w:jc w:val="center"/>
        <w:rPr>
          <w:rFonts w:ascii="Times New Roman" w:hAnsi="Times New Roman" w:cs="Times New Roman"/>
          <w:b/>
        </w:rPr>
      </w:pPr>
      <w:r w:rsidRPr="0005032F">
        <w:rPr>
          <w:rFonts w:ascii="Times New Roman" w:hAnsi="Times New Roman" w:cs="Times New Roman"/>
          <w:b/>
        </w:rPr>
        <w:t>Članak 9.</w:t>
      </w:r>
    </w:p>
    <w:p w14:paraId="0A6490C3" w14:textId="458E8086" w:rsidR="0005032F" w:rsidRPr="0005032F" w:rsidRDefault="0005032F" w:rsidP="0005032F">
      <w:pPr>
        <w:jc w:val="both"/>
        <w:rPr>
          <w:rFonts w:ascii="Times New Roman" w:hAnsi="Times New Roman" w:cs="Times New Roman"/>
        </w:rPr>
      </w:pPr>
      <w:r w:rsidRPr="0005032F">
        <w:rPr>
          <w:rFonts w:ascii="Times New Roman" w:hAnsi="Times New Roman" w:cs="Times New Roman"/>
          <w:b/>
        </w:rPr>
        <w:t>P</w:t>
      </w:r>
      <w:r w:rsidRPr="0005032F">
        <w:rPr>
          <w:rFonts w:ascii="Times New Roman" w:hAnsi="Times New Roman" w:cs="Times New Roman"/>
        </w:rPr>
        <w:t>otraživanja za koja se utvrdi da su iz bilo kojeg razloga sporna, te da je neizvjesna njihova naplata, Računovodstve</w:t>
      </w:r>
      <w:r w:rsidR="00CD24F5">
        <w:rPr>
          <w:rFonts w:ascii="Times New Roman" w:hAnsi="Times New Roman" w:cs="Times New Roman"/>
        </w:rPr>
        <w:t>ni djelatnik</w:t>
      </w:r>
      <w:r w:rsidRPr="0005032F">
        <w:rPr>
          <w:rFonts w:ascii="Times New Roman" w:hAnsi="Times New Roman" w:cs="Times New Roman"/>
        </w:rPr>
        <w:t xml:space="preserve"> tijekom godine unosi u Evidencije spornih potraživanja.</w:t>
      </w:r>
    </w:p>
    <w:p w14:paraId="4F122ED4" w14:textId="77777777" w:rsidR="0005032F" w:rsidRPr="0005032F" w:rsidRDefault="0005032F" w:rsidP="0005032F">
      <w:pPr>
        <w:rPr>
          <w:rFonts w:ascii="Times New Roman" w:hAnsi="Times New Roman" w:cs="Times New Roman"/>
        </w:rPr>
      </w:pPr>
    </w:p>
    <w:p w14:paraId="079B5861" w14:textId="77777777" w:rsidR="0005032F" w:rsidRPr="0005032F" w:rsidRDefault="0005032F" w:rsidP="0005032F">
      <w:pPr>
        <w:rPr>
          <w:rFonts w:ascii="Times New Roman" w:hAnsi="Times New Roman" w:cs="Times New Roman"/>
        </w:rPr>
      </w:pPr>
      <w:r w:rsidRPr="0005032F">
        <w:rPr>
          <w:rFonts w:ascii="Times New Roman" w:hAnsi="Times New Roman" w:cs="Times New Roman"/>
        </w:rPr>
        <w:t>Otpis potraživanja vršit će se u slijedećim slučajevima:</w:t>
      </w:r>
    </w:p>
    <w:p w14:paraId="6D9A4126" w14:textId="77777777" w:rsidR="0005032F" w:rsidRPr="0005032F" w:rsidRDefault="0005032F" w:rsidP="0005032F">
      <w:pPr>
        <w:numPr>
          <w:ilvl w:val="0"/>
          <w:numId w:val="2"/>
        </w:numPr>
        <w:spacing w:after="0" w:line="240" w:lineRule="auto"/>
        <w:jc w:val="both"/>
        <w:rPr>
          <w:rFonts w:ascii="Times New Roman" w:hAnsi="Times New Roman" w:cs="Times New Roman"/>
        </w:rPr>
      </w:pPr>
      <w:r w:rsidRPr="0005032F">
        <w:rPr>
          <w:rFonts w:ascii="Times New Roman" w:hAnsi="Times New Roman" w:cs="Times New Roman"/>
        </w:rPr>
        <w:t>kada se utvrdi da su potraživanja nenaplativa, jer su u postupcima stečajeva i likvidacija rješenjem trgovačkog suda pravne osobe brisane iz sudskog registra,</w:t>
      </w:r>
    </w:p>
    <w:p w14:paraId="51C24CAF" w14:textId="77777777" w:rsidR="0005032F" w:rsidRPr="0005032F" w:rsidRDefault="0005032F" w:rsidP="0005032F">
      <w:pPr>
        <w:numPr>
          <w:ilvl w:val="0"/>
          <w:numId w:val="2"/>
        </w:numPr>
        <w:spacing w:after="0" w:line="240" w:lineRule="auto"/>
        <w:jc w:val="both"/>
        <w:rPr>
          <w:rFonts w:ascii="Times New Roman" w:hAnsi="Times New Roman" w:cs="Times New Roman"/>
        </w:rPr>
      </w:pPr>
      <w:r w:rsidRPr="0005032F">
        <w:rPr>
          <w:rFonts w:ascii="Times New Roman" w:hAnsi="Times New Roman" w:cs="Times New Roman"/>
        </w:rPr>
        <w:t>kada se utvrdi da su potraživanja nenaplativa, uslijed nastupanja zastare sukladno važećim zakonskim propisima, a dužnik se u postupku naplate pozove na zastaru potraživanja,</w:t>
      </w:r>
    </w:p>
    <w:p w14:paraId="2604B569" w14:textId="77777777" w:rsidR="0005032F" w:rsidRPr="0005032F" w:rsidRDefault="0005032F" w:rsidP="0005032F">
      <w:pPr>
        <w:numPr>
          <w:ilvl w:val="0"/>
          <w:numId w:val="2"/>
        </w:numPr>
        <w:spacing w:after="0" w:line="240" w:lineRule="auto"/>
        <w:jc w:val="both"/>
        <w:rPr>
          <w:rFonts w:ascii="Times New Roman" w:hAnsi="Times New Roman" w:cs="Times New Roman"/>
        </w:rPr>
      </w:pPr>
      <w:r w:rsidRPr="0005032F">
        <w:rPr>
          <w:rFonts w:ascii="Times New Roman" w:hAnsi="Times New Roman" w:cs="Times New Roman"/>
        </w:rPr>
        <w:t xml:space="preserve">kada se utvrdi da su iznosi potraživanja preniski za pokretanje postupka ovrhe i pokriće sudskih troškova, odnosno da bi troškovi naplate potraživanja bili u </w:t>
      </w:r>
      <w:proofErr w:type="spellStart"/>
      <w:r w:rsidRPr="0005032F">
        <w:rPr>
          <w:rFonts w:ascii="Times New Roman" w:hAnsi="Times New Roman" w:cs="Times New Roman"/>
        </w:rPr>
        <w:t>nesrazmjeru</w:t>
      </w:r>
      <w:proofErr w:type="spellEnd"/>
      <w:r w:rsidRPr="0005032F">
        <w:rPr>
          <w:rFonts w:ascii="Times New Roman" w:hAnsi="Times New Roman" w:cs="Times New Roman"/>
        </w:rPr>
        <w:t xml:space="preserve"> s visinom potraživanja</w:t>
      </w:r>
    </w:p>
    <w:p w14:paraId="1DB03CD6" w14:textId="77777777" w:rsidR="0005032F" w:rsidRPr="0005032F" w:rsidRDefault="0005032F" w:rsidP="0005032F">
      <w:pPr>
        <w:numPr>
          <w:ilvl w:val="0"/>
          <w:numId w:val="2"/>
        </w:numPr>
        <w:spacing w:after="0" w:line="240" w:lineRule="auto"/>
        <w:rPr>
          <w:rFonts w:ascii="Times New Roman" w:hAnsi="Times New Roman" w:cs="Times New Roman"/>
        </w:rPr>
      </w:pPr>
      <w:r w:rsidRPr="0005032F">
        <w:rPr>
          <w:rFonts w:ascii="Times New Roman" w:hAnsi="Times New Roman" w:cs="Times New Roman"/>
        </w:rPr>
        <w:t xml:space="preserve">kada se utvrdi da potraživanja nemaju valjani pravni </w:t>
      </w:r>
      <w:proofErr w:type="spellStart"/>
      <w:r w:rsidRPr="0005032F">
        <w:rPr>
          <w:rFonts w:ascii="Times New Roman" w:hAnsi="Times New Roman" w:cs="Times New Roman"/>
        </w:rPr>
        <w:t>osnov</w:t>
      </w:r>
      <w:proofErr w:type="spellEnd"/>
      <w:r w:rsidRPr="0005032F">
        <w:rPr>
          <w:rFonts w:ascii="Times New Roman" w:hAnsi="Times New Roman" w:cs="Times New Roman"/>
        </w:rPr>
        <w:t>,</w:t>
      </w:r>
    </w:p>
    <w:p w14:paraId="0D1AA05B" w14:textId="77777777" w:rsidR="0005032F" w:rsidRPr="0005032F" w:rsidRDefault="0005032F" w:rsidP="0005032F">
      <w:pPr>
        <w:numPr>
          <w:ilvl w:val="0"/>
          <w:numId w:val="2"/>
        </w:numPr>
        <w:spacing w:after="0" w:line="240" w:lineRule="auto"/>
        <w:jc w:val="both"/>
        <w:rPr>
          <w:rFonts w:ascii="Times New Roman" w:hAnsi="Times New Roman" w:cs="Times New Roman"/>
        </w:rPr>
      </w:pPr>
      <w:r w:rsidRPr="0005032F">
        <w:rPr>
          <w:rFonts w:ascii="Times New Roman" w:hAnsi="Times New Roman" w:cs="Times New Roman"/>
        </w:rPr>
        <w:t>u slučajevima izvanrednih socijalno-ekonomskih okolnosti,</w:t>
      </w:r>
    </w:p>
    <w:p w14:paraId="518688E4" w14:textId="77777777" w:rsidR="0005032F" w:rsidRPr="0005032F" w:rsidRDefault="0005032F" w:rsidP="0005032F">
      <w:pPr>
        <w:numPr>
          <w:ilvl w:val="0"/>
          <w:numId w:val="2"/>
        </w:numPr>
        <w:spacing w:after="0" w:line="240" w:lineRule="auto"/>
        <w:jc w:val="both"/>
        <w:rPr>
          <w:rFonts w:ascii="Times New Roman" w:hAnsi="Times New Roman" w:cs="Times New Roman"/>
        </w:rPr>
      </w:pPr>
      <w:r w:rsidRPr="0005032F">
        <w:rPr>
          <w:rFonts w:ascii="Times New Roman" w:hAnsi="Times New Roman" w:cs="Times New Roman"/>
        </w:rPr>
        <w:t>u drugim slučajevima sukladno propisima koji reguliraju područja koja nisu prethodno navedena.</w:t>
      </w:r>
    </w:p>
    <w:p w14:paraId="313E77C2" w14:textId="77777777" w:rsidR="0005032F" w:rsidRPr="0005032F" w:rsidRDefault="0005032F" w:rsidP="0005032F">
      <w:pPr>
        <w:ind w:left="720"/>
        <w:rPr>
          <w:rFonts w:ascii="Times New Roman" w:hAnsi="Times New Roman" w:cs="Times New Roman"/>
        </w:rPr>
      </w:pPr>
    </w:p>
    <w:p w14:paraId="44851AA7" w14:textId="77777777" w:rsidR="0005032F" w:rsidRPr="0005032F" w:rsidRDefault="0005032F" w:rsidP="0005032F">
      <w:pPr>
        <w:jc w:val="center"/>
        <w:rPr>
          <w:rFonts w:ascii="Times New Roman" w:hAnsi="Times New Roman" w:cs="Times New Roman"/>
          <w:b/>
        </w:rPr>
      </w:pPr>
      <w:r w:rsidRPr="0005032F">
        <w:rPr>
          <w:rFonts w:ascii="Times New Roman" w:hAnsi="Times New Roman" w:cs="Times New Roman"/>
          <w:b/>
        </w:rPr>
        <w:t>Članak 10.</w:t>
      </w:r>
    </w:p>
    <w:p w14:paraId="415C55F4" w14:textId="1BDAA911" w:rsidR="0005032F" w:rsidRPr="0005032F" w:rsidRDefault="0005032F" w:rsidP="0005032F">
      <w:pPr>
        <w:jc w:val="both"/>
        <w:rPr>
          <w:rFonts w:ascii="Times New Roman" w:hAnsi="Times New Roman" w:cs="Times New Roman"/>
        </w:rPr>
      </w:pPr>
      <w:r w:rsidRPr="0005032F">
        <w:rPr>
          <w:rFonts w:ascii="Times New Roman" w:hAnsi="Times New Roman" w:cs="Times New Roman"/>
        </w:rPr>
        <w:t xml:space="preserve">Evidencije spornih potraživanja računovodstveni </w:t>
      </w:r>
      <w:r w:rsidR="00CD24F5">
        <w:rPr>
          <w:rFonts w:ascii="Times New Roman" w:hAnsi="Times New Roman" w:cs="Times New Roman"/>
        </w:rPr>
        <w:t>djelatnik</w:t>
      </w:r>
      <w:r w:rsidRPr="0005032F">
        <w:rPr>
          <w:rFonts w:ascii="Times New Roman" w:hAnsi="Times New Roman" w:cs="Times New Roman"/>
        </w:rPr>
        <w:t xml:space="preserve"> dostavlja </w:t>
      </w:r>
      <w:r w:rsidR="00CD24F5">
        <w:rPr>
          <w:rFonts w:ascii="Times New Roman" w:hAnsi="Times New Roman" w:cs="Times New Roman"/>
        </w:rPr>
        <w:t>ravnatelju</w:t>
      </w:r>
      <w:r w:rsidRPr="0005032F">
        <w:rPr>
          <w:rFonts w:ascii="Times New Roman" w:hAnsi="Times New Roman" w:cs="Times New Roman"/>
        </w:rPr>
        <w:t xml:space="preserve"> najkasnije do 30. studenog tekuće godine za svaku godinu s prijedlogom za otpis te prilaže:</w:t>
      </w:r>
    </w:p>
    <w:p w14:paraId="0E5A50F4" w14:textId="77777777" w:rsidR="0005032F" w:rsidRPr="0005032F" w:rsidRDefault="0005032F" w:rsidP="0005032F">
      <w:pPr>
        <w:numPr>
          <w:ilvl w:val="0"/>
          <w:numId w:val="3"/>
        </w:numPr>
        <w:spacing w:after="0" w:line="240" w:lineRule="auto"/>
        <w:jc w:val="both"/>
        <w:rPr>
          <w:rFonts w:ascii="Times New Roman" w:hAnsi="Times New Roman" w:cs="Times New Roman"/>
        </w:rPr>
      </w:pPr>
      <w:r w:rsidRPr="0005032F">
        <w:rPr>
          <w:rFonts w:ascii="Times New Roman" w:hAnsi="Times New Roman" w:cs="Times New Roman"/>
        </w:rPr>
        <w:t>financijsku dokumentaciju iz analitičke evidencije proračuna pojedinačno za svakog dužnika,</w:t>
      </w:r>
    </w:p>
    <w:p w14:paraId="39E055EA" w14:textId="77777777" w:rsidR="0005032F" w:rsidRPr="0005032F" w:rsidRDefault="0005032F" w:rsidP="0005032F">
      <w:pPr>
        <w:numPr>
          <w:ilvl w:val="0"/>
          <w:numId w:val="3"/>
        </w:numPr>
        <w:spacing w:after="0" w:line="240" w:lineRule="auto"/>
        <w:jc w:val="both"/>
        <w:rPr>
          <w:rFonts w:ascii="Times New Roman" w:hAnsi="Times New Roman" w:cs="Times New Roman"/>
        </w:rPr>
      </w:pPr>
      <w:r w:rsidRPr="0005032F">
        <w:rPr>
          <w:rFonts w:ascii="Times New Roman" w:hAnsi="Times New Roman" w:cs="Times New Roman"/>
        </w:rPr>
        <w:t xml:space="preserve">dokaz o poduzetim radnjama u svrhu naplate potraživanja (opomene, </w:t>
      </w:r>
      <w:proofErr w:type="spellStart"/>
      <w:r w:rsidRPr="0005032F">
        <w:rPr>
          <w:rFonts w:ascii="Times New Roman" w:hAnsi="Times New Roman" w:cs="Times New Roman"/>
        </w:rPr>
        <w:t>utuženje</w:t>
      </w:r>
      <w:proofErr w:type="spellEnd"/>
      <w:r w:rsidRPr="0005032F">
        <w:rPr>
          <w:rFonts w:ascii="Times New Roman" w:hAnsi="Times New Roman" w:cs="Times New Roman"/>
        </w:rPr>
        <w:t>, ovrha i dr.)</w:t>
      </w:r>
    </w:p>
    <w:p w14:paraId="6E4CD177" w14:textId="77777777" w:rsidR="0005032F" w:rsidRPr="0005032F" w:rsidRDefault="0005032F" w:rsidP="0005032F">
      <w:pPr>
        <w:numPr>
          <w:ilvl w:val="0"/>
          <w:numId w:val="3"/>
        </w:numPr>
        <w:spacing w:after="0" w:line="240" w:lineRule="auto"/>
        <w:jc w:val="both"/>
        <w:rPr>
          <w:rFonts w:ascii="Times New Roman" w:hAnsi="Times New Roman" w:cs="Times New Roman"/>
        </w:rPr>
      </w:pPr>
      <w:r w:rsidRPr="0005032F">
        <w:rPr>
          <w:rFonts w:ascii="Times New Roman" w:hAnsi="Times New Roman" w:cs="Times New Roman"/>
        </w:rPr>
        <w:t>obrazložiti razloge prijedloga otpisa.</w:t>
      </w:r>
    </w:p>
    <w:p w14:paraId="140CABCF" w14:textId="77777777" w:rsidR="0005032F" w:rsidRPr="0005032F" w:rsidRDefault="0005032F" w:rsidP="0005032F">
      <w:pPr>
        <w:ind w:left="720"/>
        <w:rPr>
          <w:rFonts w:ascii="Times New Roman" w:hAnsi="Times New Roman" w:cs="Times New Roman"/>
        </w:rPr>
      </w:pPr>
    </w:p>
    <w:p w14:paraId="4527D521" w14:textId="721E8F8C" w:rsidR="0005032F" w:rsidRPr="0005032F" w:rsidRDefault="0005032F" w:rsidP="0005032F">
      <w:pPr>
        <w:jc w:val="both"/>
        <w:rPr>
          <w:rFonts w:ascii="Times New Roman" w:hAnsi="Times New Roman" w:cs="Times New Roman"/>
        </w:rPr>
      </w:pPr>
      <w:r w:rsidRPr="0005032F">
        <w:rPr>
          <w:rFonts w:ascii="Times New Roman" w:hAnsi="Times New Roman" w:cs="Times New Roman"/>
        </w:rPr>
        <w:t xml:space="preserve">Potraživanja po prijedlogu </w:t>
      </w:r>
      <w:r w:rsidR="00CD24F5">
        <w:rPr>
          <w:rFonts w:ascii="Times New Roman" w:hAnsi="Times New Roman" w:cs="Times New Roman"/>
        </w:rPr>
        <w:t xml:space="preserve">računovodstvenog djelatnika </w:t>
      </w:r>
      <w:r w:rsidRPr="0005032F">
        <w:rPr>
          <w:rFonts w:ascii="Times New Roman" w:hAnsi="Times New Roman" w:cs="Times New Roman"/>
        </w:rPr>
        <w:t xml:space="preserve">otpisuje </w:t>
      </w:r>
      <w:r w:rsidR="00CD24F5">
        <w:rPr>
          <w:rFonts w:ascii="Times New Roman" w:hAnsi="Times New Roman" w:cs="Times New Roman"/>
        </w:rPr>
        <w:t>Ravnatelj</w:t>
      </w:r>
      <w:r w:rsidRPr="0005032F">
        <w:rPr>
          <w:rFonts w:ascii="Times New Roman" w:hAnsi="Times New Roman" w:cs="Times New Roman"/>
        </w:rPr>
        <w:t>.</w:t>
      </w:r>
    </w:p>
    <w:p w14:paraId="24281DEB" w14:textId="77777777" w:rsidR="0005032F" w:rsidRPr="0005032F" w:rsidRDefault="0005032F" w:rsidP="0005032F">
      <w:pPr>
        <w:rPr>
          <w:rFonts w:ascii="Times New Roman" w:hAnsi="Times New Roman" w:cs="Times New Roman"/>
        </w:rPr>
      </w:pPr>
    </w:p>
    <w:p w14:paraId="32108C6D" w14:textId="77777777" w:rsidR="0005032F" w:rsidRPr="0005032F" w:rsidRDefault="0005032F" w:rsidP="0005032F">
      <w:pPr>
        <w:jc w:val="center"/>
        <w:rPr>
          <w:rFonts w:ascii="Times New Roman" w:hAnsi="Times New Roman" w:cs="Times New Roman"/>
          <w:b/>
        </w:rPr>
      </w:pPr>
      <w:r w:rsidRPr="0005032F">
        <w:rPr>
          <w:rFonts w:ascii="Times New Roman" w:hAnsi="Times New Roman" w:cs="Times New Roman"/>
          <w:b/>
        </w:rPr>
        <w:t>Članak 11.</w:t>
      </w:r>
    </w:p>
    <w:p w14:paraId="3FE7F316" w14:textId="31699887" w:rsidR="0005032F" w:rsidRPr="0005032F" w:rsidRDefault="0005032F" w:rsidP="0005032F">
      <w:pPr>
        <w:jc w:val="both"/>
        <w:rPr>
          <w:rFonts w:ascii="Times New Roman" w:hAnsi="Times New Roman" w:cs="Times New Roman"/>
          <w:b/>
        </w:rPr>
      </w:pPr>
      <w:r w:rsidRPr="0005032F">
        <w:rPr>
          <w:rFonts w:ascii="Times New Roman" w:hAnsi="Times New Roman" w:cs="Times New Roman"/>
        </w:rPr>
        <w:t xml:space="preserve">Ova Odluka stupa na snagu danom donošenja i objavit će se </w:t>
      </w:r>
      <w:r w:rsidR="00CD24F5">
        <w:rPr>
          <w:rFonts w:ascii="Times New Roman" w:hAnsi="Times New Roman" w:cs="Times New Roman"/>
        </w:rPr>
        <w:t>na oglasnoj ploči i mrežnoj stranici Dječjeg vrtića Ogledalce Ernestinovo</w:t>
      </w:r>
      <w:r w:rsidRPr="0005032F">
        <w:rPr>
          <w:rFonts w:ascii="Times New Roman" w:hAnsi="Times New Roman" w:cs="Times New Roman"/>
        </w:rPr>
        <w:t>.</w:t>
      </w:r>
    </w:p>
    <w:p w14:paraId="40656364" w14:textId="77777777" w:rsidR="0005032F" w:rsidRPr="0005032F" w:rsidRDefault="0005032F" w:rsidP="0005032F">
      <w:pPr>
        <w:ind w:left="4956"/>
        <w:jc w:val="center"/>
        <w:rPr>
          <w:rFonts w:ascii="Times New Roman" w:hAnsi="Times New Roman" w:cs="Times New Roman"/>
          <w:b/>
        </w:rPr>
      </w:pPr>
    </w:p>
    <w:p w14:paraId="0CA2C959" w14:textId="77777777" w:rsidR="0005032F" w:rsidRPr="0005032F" w:rsidRDefault="0005032F" w:rsidP="0005032F">
      <w:pPr>
        <w:ind w:left="4956"/>
        <w:jc w:val="center"/>
        <w:rPr>
          <w:rFonts w:ascii="Times New Roman" w:hAnsi="Times New Roman" w:cs="Times New Roman"/>
          <w:b/>
        </w:rPr>
      </w:pPr>
    </w:p>
    <w:p w14:paraId="5C1322E3" w14:textId="77777777" w:rsidR="0005032F" w:rsidRPr="0005032F" w:rsidRDefault="0005032F" w:rsidP="0005032F">
      <w:pPr>
        <w:ind w:left="4956"/>
        <w:jc w:val="center"/>
        <w:rPr>
          <w:rFonts w:ascii="Times New Roman" w:hAnsi="Times New Roman" w:cs="Times New Roman"/>
          <w:b/>
        </w:rPr>
      </w:pPr>
    </w:p>
    <w:p w14:paraId="652E4A36" w14:textId="77777777" w:rsidR="0005032F" w:rsidRPr="0005032F" w:rsidRDefault="0005032F" w:rsidP="0005032F">
      <w:pPr>
        <w:ind w:left="4956"/>
        <w:jc w:val="center"/>
        <w:rPr>
          <w:rFonts w:ascii="Times New Roman" w:hAnsi="Times New Roman" w:cs="Times New Roman"/>
          <w:b/>
        </w:rPr>
      </w:pPr>
    </w:p>
    <w:p w14:paraId="04A0B992" w14:textId="0673E0FD" w:rsidR="0005032F" w:rsidRDefault="00CD24F5" w:rsidP="00CD24F5">
      <w:pPr>
        <w:jc w:val="right"/>
        <w:rPr>
          <w:rFonts w:ascii="Times New Roman" w:hAnsi="Times New Roman" w:cs="Times New Roman"/>
          <w:b/>
        </w:rPr>
      </w:pPr>
      <w:r>
        <w:rPr>
          <w:rFonts w:ascii="Times New Roman" w:hAnsi="Times New Roman" w:cs="Times New Roman"/>
          <w:b/>
        </w:rPr>
        <w:t>Ravnatelj</w:t>
      </w:r>
    </w:p>
    <w:p w14:paraId="3B0D4098" w14:textId="268AEE41" w:rsidR="00CD24F5" w:rsidRPr="0005032F" w:rsidRDefault="00CD24F5" w:rsidP="00CD24F5">
      <w:pPr>
        <w:jc w:val="right"/>
        <w:rPr>
          <w:rFonts w:ascii="Times New Roman" w:hAnsi="Times New Roman" w:cs="Times New Roman"/>
        </w:rPr>
      </w:pPr>
      <w:r>
        <w:rPr>
          <w:rFonts w:ascii="Times New Roman" w:hAnsi="Times New Roman" w:cs="Times New Roman"/>
          <w:b/>
        </w:rPr>
        <w:t xml:space="preserve">Monika </w:t>
      </w:r>
      <w:proofErr w:type="spellStart"/>
      <w:r>
        <w:rPr>
          <w:rFonts w:ascii="Times New Roman" w:hAnsi="Times New Roman" w:cs="Times New Roman"/>
          <w:b/>
        </w:rPr>
        <w:t>Miškić</w:t>
      </w:r>
      <w:proofErr w:type="spellEnd"/>
    </w:p>
    <w:p w14:paraId="24FBD3DB" w14:textId="77777777" w:rsidR="0005032F" w:rsidRPr="0005032F" w:rsidRDefault="0005032F" w:rsidP="0005032F">
      <w:pPr>
        <w:jc w:val="both"/>
        <w:rPr>
          <w:rFonts w:ascii="Times New Roman" w:hAnsi="Times New Roman" w:cs="Times New Roman"/>
        </w:rPr>
      </w:pPr>
    </w:p>
    <w:p w14:paraId="6BFB4CC7" w14:textId="77777777" w:rsidR="0005032F" w:rsidRPr="0005032F" w:rsidRDefault="0005032F" w:rsidP="0005032F">
      <w:pPr>
        <w:jc w:val="both"/>
        <w:rPr>
          <w:rFonts w:ascii="Times New Roman" w:hAnsi="Times New Roman" w:cs="Times New Roman"/>
        </w:rPr>
      </w:pPr>
    </w:p>
    <w:p w14:paraId="78F70668" w14:textId="1078C012" w:rsidR="00BE2823" w:rsidRPr="0005032F" w:rsidRDefault="00BE2823" w:rsidP="00DF7E82">
      <w:pPr>
        <w:spacing w:after="0"/>
        <w:jc w:val="both"/>
        <w:rPr>
          <w:rFonts w:ascii="Times New Roman" w:hAnsi="Times New Roman" w:cs="Times New Roman"/>
        </w:rPr>
      </w:pPr>
    </w:p>
    <w:p w14:paraId="4451A743" w14:textId="77777777" w:rsidR="00BE2823" w:rsidRPr="0005032F" w:rsidRDefault="00BE2823">
      <w:pPr>
        <w:rPr>
          <w:rFonts w:ascii="Times New Roman" w:hAnsi="Times New Roman" w:cs="Times New Roman"/>
        </w:rPr>
      </w:pPr>
    </w:p>
    <w:sectPr w:rsidR="00BE2823" w:rsidRPr="00050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A6664"/>
    <w:multiLevelType w:val="hybridMultilevel"/>
    <w:tmpl w:val="CF2670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1047BA1"/>
    <w:multiLevelType w:val="hybridMultilevel"/>
    <w:tmpl w:val="2222E9D4"/>
    <w:lvl w:ilvl="0" w:tplc="7E785F30">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E83789B"/>
    <w:multiLevelType w:val="hybridMultilevel"/>
    <w:tmpl w:val="C116FC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6F"/>
    <w:rsid w:val="0004566F"/>
    <w:rsid w:val="0005032F"/>
    <w:rsid w:val="000750A3"/>
    <w:rsid w:val="0007625C"/>
    <w:rsid w:val="001F2C9A"/>
    <w:rsid w:val="003B6EB5"/>
    <w:rsid w:val="004A6C4E"/>
    <w:rsid w:val="00517144"/>
    <w:rsid w:val="0059529E"/>
    <w:rsid w:val="007331FD"/>
    <w:rsid w:val="008F07DF"/>
    <w:rsid w:val="0090637B"/>
    <w:rsid w:val="009375C7"/>
    <w:rsid w:val="00A95A7E"/>
    <w:rsid w:val="00AE2687"/>
    <w:rsid w:val="00B0331C"/>
    <w:rsid w:val="00BE2823"/>
    <w:rsid w:val="00C13DEB"/>
    <w:rsid w:val="00C84101"/>
    <w:rsid w:val="00CD24F5"/>
    <w:rsid w:val="00DF7E82"/>
    <w:rsid w:val="00E701C0"/>
    <w:rsid w:val="00EA7008"/>
    <w:rsid w:val="00F609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8809"/>
  <w15:chartTrackingRefBased/>
  <w15:docId w15:val="{E2304D4A-83D5-4798-9951-AE31DCB7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F7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1248</Words>
  <Characters>7119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17</cp:revision>
  <dcterms:created xsi:type="dcterms:W3CDTF">2021-05-18T11:21:00Z</dcterms:created>
  <dcterms:modified xsi:type="dcterms:W3CDTF">2022-05-18T04:53:00Z</dcterms:modified>
</cp:coreProperties>
</file>