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EEA7" w14:textId="77777777" w:rsidR="00DD4783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DV OGLEDALCE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21</w:t>
      </w:r>
    </w:p>
    <w:p w14:paraId="5D1B4858" w14:textId="77777777" w:rsidR="00DD4783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51476</w:t>
      </w:r>
    </w:p>
    <w:p w14:paraId="7AB34356" w14:textId="77777777" w:rsidR="00DD4783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ŠKOLSKA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Šifra djelatnosti</w:t>
      </w:r>
      <w:r>
        <w:rPr>
          <w:sz w:val="24"/>
          <w:szCs w:val="24"/>
        </w:rPr>
        <w:tab/>
        <w:t xml:space="preserve">          8510</w:t>
      </w:r>
    </w:p>
    <w:p w14:paraId="4A2B459C" w14:textId="77777777" w:rsidR="00DD4783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05299683</w:t>
      </w:r>
    </w:p>
    <w:p w14:paraId="791A45D0" w14:textId="77777777" w:rsidR="00DD4783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OIB                             77226032286</w:t>
      </w:r>
    </w:p>
    <w:p w14:paraId="7FF53C16" w14:textId="77777777" w:rsidR="00DD4783" w:rsidRDefault="00DD4783">
      <w:pPr>
        <w:pStyle w:val="Bezproreda"/>
        <w:rPr>
          <w:sz w:val="24"/>
          <w:szCs w:val="24"/>
        </w:rPr>
      </w:pPr>
    </w:p>
    <w:p w14:paraId="7E0F1E2F" w14:textId="77777777" w:rsidR="00DD4783" w:rsidRDefault="00DD4783">
      <w:pPr>
        <w:pStyle w:val="Bezproreda"/>
        <w:rPr>
          <w:sz w:val="24"/>
          <w:szCs w:val="24"/>
        </w:rPr>
      </w:pPr>
    </w:p>
    <w:p w14:paraId="2505FD91" w14:textId="77777777" w:rsidR="00DD4783" w:rsidRDefault="00000000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14:paraId="71DD6D54" w14:textId="0E155EF1" w:rsidR="00DD4783" w:rsidRDefault="00000000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RAZDOBLJE 01. SIJEČNJA DO 31. PROSINCA 202</w:t>
      </w:r>
      <w:r w:rsidR="003D49E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14:paraId="56B81E8F" w14:textId="77777777" w:rsidR="00DD4783" w:rsidRDefault="00DD4783">
      <w:pPr>
        <w:pStyle w:val="Bezproreda"/>
        <w:rPr>
          <w:b/>
          <w:sz w:val="24"/>
          <w:szCs w:val="24"/>
        </w:rPr>
      </w:pPr>
    </w:p>
    <w:p w14:paraId="70793547" w14:textId="77777777" w:rsidR="00DD4783" w:rsidRDefault="00DD4783">
      <w:pPr>
        <w:pStyle w:val="Bezproreda"/>
        <w:jc w:val="center"/>
        <w:rPr>
          <w:b/>
          <w:sz w:val="24"/>
          <w:szCs w:val="24"/>
        </w:rPr>
      </w:pPr>
    </w:p>
    <w:p w14:paraId="74FDE31F" w14:textId="77777777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Osnivač dječjeg vrtića Ogledalce je Općina Ernestinovo te je vrtić njen proračunski korisnik.</w:t>
      </w:r>
    </w:p>
    <w:p w14:paraId="4AFEFFB1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33A404A4" w14:textId="77777777" w:rsidR="00DD4783" w:rsidRDefault="0000000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 w14:paraId="3652CB2A" w14:textId="77777777" w:rsidR="00DD4783" w:rsidRDefault="00DD4783">
      <w:pPr>
        <w:pStyle w:val="Bezproreda"/>
        <w:jc w:val="both"/>
        <w:rPr>
          <w:b/>
          <w:sz w:val="24"/>
          <w:szCs w:val="24"/>
        </w:rPr>
      </w:pPr>
    </w:p>
    <w:p w14:paraId="2148DDF4" w14:textId="75F5C329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ostvareni su prihodi  u iznosu od </w:t>
      </w:r>
      <w:r w:rsidR="003D49E1">
        <w:rPr>
          <w:bCs/>
          <w:sz w:val="24"/>
          <w:szCs w:val="24"/>
        </w:rPr>
        <w:t xml:space="preserve"> 271.557,31 €.</w:t>
      </w:r>
    </w:p>
    <w:p w14:paraId="0377AF5D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218F2E78" w14:textId="7B378626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iz proračuna Općine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 w:rsidR="003D49E1">
        <w:rPr>
          <w:bCs/>
          <w:sz w:val="24"/>
          <w:szCs w:val="24"/>
        </w:rPr>
        <w:t>123.285,50 €</w:t>
      </w:r>
    </w:p>
    <w:p w14:paraId="0CF68777" w14:textId="57B79051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od sufinanciranja roditelja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 w:rsidR="00F24254">
        <w:rPr>
          <w:bCs/>
          <w:sz w:val="24"/>
          <w:szCs w:val="24"/>
        </w:rPr>
        <w:t xml:space="preserve">  </w:t>
      </w:r>
      <w:r w:rsidR="00846E52">
        <w:rPr>
          <w:bCs/>
          <w:sz w:val="24"/>
          <w:szCs w:val="24"/>
        </w:rPr>
        <w:t>1</w:t>
      </w:r>
      <w:r w:rsidR="00F24254">
        <w:rPr>
          <w:bCs/>
          <w:sz w:val="24"/>
          <w:szCs w:val="24"/>
        </w:rPr>
        <w:t>47.809,97 €</w:t>
      </w:r>
    </w:p>
    <w:p w14:paraId="68B799D9" w14:textId="57ED5869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-tekuće pomoći  iz </w:t>
      </w:r>
      <w:r w:rsidR="00F24254">
        <w:rPr>
          <w:bCs/>
          <w:sz w:val="24"/>
          <w:szCs w:val="24"/>
        </w:rPr>
        <w:t>proračuna JLP(R)S</w:t>
      </w:r>
      <w:r>
        <w:rPr>
          <w:bCs/>
          <w:sz w:val="24"/>
          <w:szCs w:val="24"/>
        </w:rPr>
        <w:tab/>
        <w:t xml:space="preserve">  </w:t>
      </w:r>
    </w:p>
    <w:p w14:paraId="259D1206" w14:textId="2C58E153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F24254">
        <w:rPr>
          <w:bCs/>
          <w:sz w:val="24"/>
          <w:szCs w:val="24"/>
        </w:rPr>
        <w:t>koji im nije  nadležan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</w:t>
      </w:r>
      <w:r w:rsidR="00F24254">
        <w:rPr>
          <w:bCs/>
          <w:sz w:val="24"/>
          <w:szCs w:val="24"/>
        </w:rPr>
        <w:t xml:space="preserve">                  461,25 €</w:t>
      </w:r>
    </w:p>
    <w:p w14:paraId="15C936C4" w14:textId="4706FBE8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-kamate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</w:t>
      </w:r>
      <w:r w:rsidR="00F24254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0,</w:t>
      </w:r>
      <w:r w:rsidR="00F24254">
        <w:rPr>
          <w:bCs/>
          <w:sz w:val="24"/>
          <w:szCs w:val="24"/>
        </w:rPr>
        <w:t xml:space="preserve">59 </w:t>
      </w:r>
      <w:r>
        <w:rPr>
          <w:bCs/>
          <w:sz w:val="24"/>
          <w:szCs w:val="24"/>
        </w:rPr>
        <w:t xml:space="preserve"> </w:t>
      </w:r>
      <w:r w:rsidR="00F24254">
        <w:rPr>
          <w:bCs/>
          <w:sz w:val="24"/>
          <w:szCs w:val="24"/>
        </w:rPr>
        <w:t>€</w:t>
      </w:r>
    </w:p>
    <w:p w14:paraId="6346B4B9" w14:textId="558AB313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-ostali  prihodi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</w:p>
    <w:p w14:paraId="2A900DE7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73721196" w14:textId="77777777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Prihodi iz proračuna Općine  (šifra 6711) povećan je u odnosu na prethodnu godinu. Dječji vrtić provodi program  „Obiteljski sklad kroz produljeni rad“   financiran sredstvima EU, a </w:t>
      </w:r>
      <w:proofErr w:type="spellStart"/>
      <w:r>
        <w:rPr>
          <w:bCs/>
          <w:sz w:val="24"/>
          <w:szCs w:val="24"/>
        </w:rPr>
        <w:t>nosioc</w:t>
      </w:r>
      <w:proofErr w:type="spellEnd"/>
      <w:r>
        <w:rPr>
          <w:bCs/>
          <w:sz w:val="24"/>
          <w:szCs w:val="24"/>
        </w:rPr>
        <w:t xml:space="preserve"> projekta je Općina Ernestinovo te sredstva za provođenje ovog projekta uplaćuje na račun vrtića. </w:t>
      </w:r>
    </w:p>
    <w:p w14:paraId="7A1989F2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40CDFCD4" w14:textId="246C210C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Prihod o</w:t>
      </w:r>
      <w:r w:rsidR="00EF3522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sufinanciranja rada vrtića od strane roditelja</w:t>
      </w:r>
      <w:r w:rsidR="00846E52">
        <w:rPr>
          <w:bCs/>
          <w:sz w:val="24"/>
          <w:szCs w:val="24"/>
        </w:rPr>
        <w:t xml:space="preserve"> i općina</w:t>
      </w:r>
      <w:r>
        <w:rPr>
          <w:bCs/>
          <w:sz w:val="24"/>
          <w:szCs w:val="24"/>
        </w:rPr>
        <w:t xml:space="preserve"> (šifra 6526) također je veći  u odnosu na prethodnu godinu budući  da se upis djece konstantno povećava, a uvedena je i jaslička skupina.</w:t>
      </w:r>
    </w:p>
    <w:p w14:paraId="5FFF93E3" w14:textId="30FA3A18" w:rsidR="00EF3522" w:rsidRDefault="00EF3522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Tekuće pomoći iz proračuna JLPS  koji im nije nadležan odnose se na  prihode iz Općina čija djeca pohađaju Vrtić, a za financiranje prijevoza djece na izlete.</w:t>
      </w:r>
    </w:p>
    <w:p w14:paraId="204E687E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01B127A3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044A4673" w14:textId="0479841D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Rashodi su ostvareni u iznosu od </w:t>
      </w:r>
      <w:r w:rsidR="00EF3522">
        <w:rPr>
          <w:bCs/>
          <w:sz w:val="24"/>
          <w:szCs w:val="24"/>
        </w:rPr>
        <w:t xml:space="preserve"> 2</w:t>
      </w:r>
      <w:r w:rsidR="00846E52">
        <w:rPr>
          <w:bCs/>
          <w:sz w:val="24"/>
          <w:szCs w:val="24"/>
        </w:rPr>
        <w:t>71.588,85 €</w:t>
      </w:r>
      <w:r>
        <w:rPr>
          <w:bCs/>
          <w:sz w:val="24"/>
          <w:szCs w:val="24"/>
        </w:rPr>
        <w:t xml:space="preserve">  (Y345)  što je znatno više u odnosu na prethodnu godinu. </w:t>
      </w:r>
    </w:p>
    <w:p w14:paraId="307D6007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54D9CA7E" w14:textId="6CECD9BA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Budući da je porastao broj djece koji pohađaju vrtić bilo je potrebno zaposliti odgojiteljice kako bi se mogli provoditi programi. Također je zaposleno  stručnih suradnika na nepuno ra</w:t>
      </w:r>
      <w:r w:rsidR="00EF3522">
        <w:rPr>
          <w:bCs/>
          <w:sz w:val="24"/>
          <w:szCs w:val="24"/>
        </w:rPr>
        <w:t>dno vrijeme i nakon provođenja projekta „Obiteljski sklad kroz produljeni rad“ koji je završio 31.08.2023.</w:t>
      </w:r>
      <w:r>
        <w:rPr>
          <w:bCs/>
          <w:sz w:val="24"/>
          <w:szCs w:val="24"/>
        </w:rPr>
        <w:t xml:space="preserve"> </w:t>
      </w:r>
    </w:p>
    <w:p w14:paraId="423A2C30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2B9BBF04" w14:textId="77777777" w:rsidR="00846E52" w:rsidRDefault="00846E52">
      <w:pPr>
        <w:pStyle w:val="Bezproreda"/>
        <w:jc w:val="both"/>
        <w:rPr>
          <w:bCs/>
          <w:sz w:val="24"/>
          <w:szCs w:val="24"/>
        </w:rPr>
      </w:pPr>
    </w:p>
    <w:p w14:paraId="272AFA80" w14:textId="77777777" w:rsidR="00846E52" w:rsidRDefault="00846E52">
      <w:pPr>
        <w:pStyle w:val="Bezproreda"/>
        <w:jc w:val="both"/>
        <w:rPr>
          <w:bCs/>
          <w:sz w:val="24"/>
          <w:szCs w:val="24"/>
        </w:rPr>
      </w:pPr>
    </w:p>
    <w:p w14:paraId="4CBDF884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2EF3B9F2" w14:textId="77777777" w:rsidR="00DD4783" w:rsidRDefault="00000000">
      <w:pPr>
        <w:pStyle w:val="Bezproreda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lastRenderedPageBreak/>
        <w:t>Bilješke uz obrazac BIL</w:t>
      </w:r>
    </w:p>
    <w:p w14:paraId="35368FC1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18ABAF21" w14:textId="3CF7914D" w:rsidR="0029354D" w:rsidRDefault="0029354D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Stupcu „Stanje na 1. siječnja“  zbog  </w:t>
      </w:r>
      <w:proofErr w:type="spellStart"/>
      <w:r>
        <w:rPr>
          <w:bCs/>
          <w:sz w:val="24"/>
          <w:szCs w:val="24"/>
        </w:rPr>
        <w:t>konventiranja</w:t>
      </w:r>
      <w:proofErr w:type="spellEnd"/>
      <w:r>
        <w:rPr>
          <w:bCs/>
          <w:sz w:val="24"/>
          <w:szCs w:val="24"/>
        </w:rPr>
        <w:t xml:space="preserve">  u euro i   usklađivanja razlika između  analitičkih i sintetičkih evidencija  i uspostavljanja bilančne ravnoteže,</w:t>
      </w:r>
      <w:r w:rsidR="000207D2">
        <w:rPr>
          <w:bCs/>
          <w:sz w:val="24"/>
          <w:szCs w:val="24"/>
        </w:rPr>
        <w:t xml:space="preserve"> ukupno stanje  aktive i pasive </w:t>
      </w:r>
      <w:r>
        <w:rPr>
          <w:bCs/>
          <w:sz w:val="24"/>
          <w:szCs w:val="24"/>
        </w:rPr>
        <w:t xml:space="preserve"> razlikuje</w:t>
      </w:r>
      <w:r w:rsidR="002207DC">
        <w:rPr>
          <w:bCs/>
          <w:sz w:val="24"/>
          <w:szCs w:val="24"/>
        </w:rPr>
        <w:t xml:space="preserve"> se</w:t>
      </w:r>
      <w:r>
        <w:rPr>
          <w:bCs/>
          <w:sz w:val="24"/>
          <w:szCs w:val="24"/>
        </w:rPr>
        <w:t xml:space="preserve"> od stanja 31.12.2022. godine </w:t>
      </w:r>
      <w:r w:rsidR="000207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2207DC">
        <w:rPr>
          <w:bCs/>
          <w:sz w:val="24"/>
          <w:szCs w:val="24"/>
        </w:rPr>
        <w:t xml:space="preserve">za </w:t>
      </w:r>
      <w:r w:rsidR="000207D2">
        <w:rPr>
          <w:bCs/>
          <w:sz w:val="24"/>
          <w:szCs w:val="24"/>
        </w:rPr>
        <w:t xml:space="preserve"> -0,03 €.</w:t>
      </w:r>
    </w:p>
    <w:p w14:paraId="7A027CC8" w14:textId="77777777" w:rsidR="000207D2" w:rsidRDefault="000207D2">
      <w:pPr>
        <w:pStyle w:val="Bezproreda"/>
        <w:jc w:val="both"/>
        <w:rPr>
          <w:bCs/>
          <w:sz w:val="24"/>
          <w:szCs w:val="24"/>
        </w:rPr>
      </w:pPr>
    </w:p>
    <w:p w14:paraId="01A30BE1" w14:textId="6187F49B" w:rsidR="000207D2" w:rsidRDefault="000207D2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ovom izvještajnom razdoblju  ostvaren je višak prihoda poslovanja u iznosu od 7</w:t>
      </w:r>
      <w:r w:rsidR="00846E5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871,62 € i manjak prihoda od nefinancijske imovine u iznosu od 7</w:t>
      </w:r>
      <w:r w:rsidR="00846E5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903,16€</w:t>
      </w:r>
      <w:r w:rsidR="002207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 sa prene</w:t>
      </w:r>
      <w:r w:rsidR="00846E52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enim viškom prihoda iz prethodne godine</w:t>
      </w:r>
      <w:r w:rsidR="00846E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u iznosu od </w:t>
      </w:r>
      <w:r w:rsidR="00846E52">
        <w:rPr>
          <w:bCs/>
          <w:sz w:val="24"/>
          <w:szCs w:val="24"/>
        </w:rPr>
        <w:t xml:space="preserve"> 6.567,20 € ukupni višak prihoda iznosi 6.535,66 €.</w:t>
      </w:r>
    </w:p>
    <w:p w14:paraId="501AFE55" w14:textId="77777777" w:rsidR="00846E52" w:rsidRDefault="00846E52">
      <w:pPr>
        <w:pStyle w:val="Bezproreda"/>
        <w:jc w:val="both"/>
        <w:rPr>
          <w:bCs/>
          <w:sz w:val="24"/>
          <w:szCs w:val="24"/>
        </w:rPr>
      </w:pPr>
    </w:p>
    <w:p w14:paraId="09359D62" w14:textId="77777777" w:rsidR="00DD4783" w:rsidRDefault="0000000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OBVEZE</w:t>
      </w:r>
    </w:p>
    <w:p w14:paraId="68E369E7" w14:textId="77777777" w:rsidR="00DD4783" w:rsidRDefault="00DD4783">
      <w:pPr>
        <w:pStyle w:val="Bezproreda"/>
        <w:jc w:val="both"/>
        <w:rPr>
          <w:b/>
          <w:sz w:val="24"/>
          <w:szCs w:val="24"/>
        </w:rPr>
      </w:pPr>
    </w:p>
    <w:p w14:paraId="7762B0AF" w14:textId="37BFC70F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Obveze na kraju izvještajnog razdoblja iznose </w:t>
      </w:r>
      <w:r w:rsidR="00846E52">
        <w:rPr>
          <w:bCs/>
          <w:sz w:val="24"/>
          <w:szCs w:val="24"/>
        </w:rPr>
        <w:t>21.618,78€</w:t>
      </w:r>
      <w:r>
        <w:rPr>
          <w:bCs/>
          <w:sz w:val="24"/>
          <w:szCs w:val="24"/>
        </w:rPr>
        <w:t xml:space="preserve">   od kojih se </w:t>
      </w:r>
      <w:r w:rsidR="00846E52">
        <w:rPr>
          <w:bCs/>
          <w:sz w:val="24"/>
          <w:szCs w:val="24"/>
        </w:rPr>
        <w:t>18.254,62 €</w:t>
      </w:r>
      <w:r>
        <w:rPr>
          <w:bCs/>
          <w:sz w:val="24"/>
          <w:szCs w:val="24"/>
        </w:rPr>
        <w:t xml:space="preserve"> odnosi na rashode za zaposlene, a  </w:t>
      </w:r>
      <w:r w:rsidR="00846E52">
        <w:rPr>
          <w:bCs/>
          <w:sz w:val="24"/>
          <w:szCs w:val="24"/>
        </w:rPr>
        <w:t>3</w:t>
      </w:r>
      <w:r w:rsidR="002207DC">
        <w:rPr>
          <w:bCs/>
          <w:sz w:val="24"/>
          <w:szCs w:val="24"/>
        </w:rPr>
        <w:t xml:space="preserve">. </w:t>
      </w:r>
      <w:r w:rsidR="00846E52">
        <w:rPr>
          <w:bCs/>
          <w:sz w:val="24"/>
          <w:szCs w:val="24"/>
        </w:rPr>
        <w:t xml:space="preserve">364,16 </w:t>
      </w:r>
      <w:r>
        <w:rPr>
          <w:bCs/>
          <w:sz w:val="24"/>
          <w:szCs w:val="24"/>
        </w:rPr>
        <w:t>na ostale materijalne rashode.</w:t>
      </w:r>
    </w:p>
    <w:p w14:paraId="20212DC0" w14:textId="77777777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Sve  obveze su   nedospjele te plaćene do sastavljanja   ovog izvješća.</w:t>
      </w:r>
    </w:p>
    <w:p w14:paraId="33E4E21D" w14:textId="77777777" w:rsidR="00DD4783" w:rsidRDefault="00DD4783">
      <w:pPr>
        <w:pStyle w:val="Bezproreda"/>
        <w:jc w:val="both"/>
        <w:rPr>
          <w:b/>
          <w:sz w:val="24"/>
          <w:szCs w:val="24"/>
        </w:rPr>
      </w:pPr>
    </w:p>
    <w:p w14:paraId="6EC33153" w14:textId="77777777" w:rsidR="00DD4783" w:rsidRDefault="00DD4783">
      <w:pPr>
        <w:pStyle w:val="Bezproreda"/>
        <w:jc w:val="both"/>
        <w:rPr>
          <w:b/>
          <w:sz w:val="24"/>
          <w:szCs w:val="24"/>
        </w:rPr>
      </w:pPr>
    </w:p>
    <w:p w14:paraId="51481F3C" w14:textId="77777777" w:rsidR="00DD4783" w:rsidRDefault="00DD4783">
      <w:pPr>
        <w:pStyle w:val="Bezproreda"/>
        <w:jc w:val="both"/>
        <w:rPr>
          <w:b/>
          <w:sz w:val="24"/>
          <w:szCs w:val="24"/>
        </w:rPr>
      </w:pPr>
    </w:p>
    <w:p w14:paraId="56E311CB" w14:textId="643937F7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Ernestinovu, 3</w:t>
      </w:r>
      <w:r w:rsidR="002207D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 siječnja  202</w:t>
      </w:r>
      <w:r w:rsidR="00846E5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Ravnateljica</w:t>
      </w:r>
    </w:p>
    <w:p w14:paraId="602E8025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72F6FEC1" w14:textId="77777777" w:rsidR="00DD4783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Monika Miškić</w:t>
      </w:r>
    </w:p>
    <w:p w14:paraId="089820DC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4F315D61" w14:textId="77777777" w:rsidR="00DD4783" w:rsidRDefault="00DD4783">
      <w:pPr>
        <w:pStyle w:val="Bezproreda"/>
        <w:jc w:val="both"/>
        <w:rPr>
          <w:bCs/>
          <w:sz w:val="24"/>
          <w:szCs w:val="24"/>
        </w:rPr>
      </w:pPr>
    </w:p>
    <w:p w14:paraId="33D83AB0" w14:textId="77777777" w:rsidR="00DD4783" w:rsidRDefault="00DD4783">
      <w:pPr>
        <w:pStyle w:val="Bezproreda"/>
        <w:jc w:val="both"/>
        <w:rPr>
          <w:b/>
          <w:sz w:val="24"/>
          <w:szCs w:val="24"/>
        </w:rPr>
      </w:pPr>
    </w:p>
    <w:p w14:paraId="095053B9" w14:textId="77777777" w:rsidR="00DD4783" w:rsidRDefault="00DD4783">
      <w:pPr>
        <w:pStyle w:val="Bezproreda"/>
        <w:jc w:val="both"/>
        <w:rPr>
          <w:b/>
          <w:sz w:val="24"/>
          <w:szCs w:val="24"/>
        </w:rPr>
      </w:pPr>
    </w:p>
    <w:p w14:paraId="69A89541" w14:textId="77777777" w:rsidR="00DD4783" w:rsidRDefault="00DD4783">
      <w:pPr>
        <w:pStyle w:val="Bezproreda"/>
        <w:jc w:val="both"/>
        <w:rPr>
          <w:sz w:val="24"/>
          <w:szCs w:val="24"/>
        </w:rPr>
      </w:pPr>
    </w:p>
    <w:p w14:paraId="0372CF89" w14:textId="77777777" w:rsidR="00DD4783" w:rsidRDefault="00DD4783">
      <w:pPr>
        <w:pStyle w:val="Bezproreda"/>
        <w:jc w:val="both"/>
        <w:rPr>
          <w:sz w:val="24"/>
          <w:szCs w:val="24"/>
        </w:rPr>
      </w:pPr>
    </w:p>
    <w:p w14:paraId="669063FA" w14:textId="77777777" w:rsidR="00DD4783" w:rsidRDefault="00DD4783">
      <w:pPr>
        <w:pStyle w:val="Bezproreda"/>
        <w:jc w:val="both"/>
        <w:rPr>
          <w:sz w:val="24"/>
          <w:szCs w:val="24"/>
        </w:rPr>
      </w:pPr>
    </w:p>
    <w:p w14:paraId="4C586A47" w14:textId="77777777" w:rsidR="00DD4783" w:rsidRDefault="00DD4783">
      <w:pPr>
        <w:pStyle w:val="Bezproreda"/>
        <w:jc w:val="both"/>
        <w:rPr>
          <w:sz w:val="24"/>
          <w:szCs w:val="24"/>
        </w:rPr>
      </w:pPr>
    </w:p>
    <w:p w14:paraId="76F1F451" w14:textId="77777777" w:rsidR="00DD4783" w:rsidRDefault="00DD4783">
      <w:pPr>
        <w:pStyle w:val="Bezproreda"/>
        <w:jc w:val="both"/>
        <w:rPr>
          <w:sz w:val="24"/>
          <w:szCs w:val="24"/>
        </w:rPr>
      </w:pPr>
    </w:p>
    <w:sectPr w:rsidR="00DD478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7CD3" w14:textId="77777777" w:rsidR="006605C2" w:rsidRDefault="006605C2">
      <w:pPr>
        <w:spacing w:after="0" w:line="240" w:lineRule="auto"/>
      </w:pPr>
      <w:r>
        <w:separator/>
      </w:r>
    </w:p>
  </w:endnote>
  <w:endnote w:type="continuationSeparator" w:id="0">
    <w:p w14:paraId="548F651E" w14:textId="77777777" w:rsidR="006605C2" w:rsidRDefault="0066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B77F" w14:textId="77777777" w:rsidR="006605C2" w:rsidRDefault="006605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30794C" w14:textId="77777777" w:rsidR="006605C2" w:rsidRDefault="00660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83"/>
    <w:rsid w:val="000207D2"/>
    <w:rsid w:val="00051179"/>
    <w:rsid w:val="002207DC"/>
    <w:rsid w:val="0029354D"/>
    <w:rsid w:val="003D49E1"/>
    <w:rsid w:val="006605C2"/>
    <w:rsid w:val="00846E52"/>
    <w:rsid w:val="00CD0D66"/>
    <w:rsid w:val="00DD4783"/>
    <w:rsid w:val="00EF3522"/>
    <w:rsid w:val="00F24254"/>
    <w:rsid w:val="00FB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B9B6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3</cp:revision>
  <cp:lastPrinted>2021-10-08T06:43:00Z</cp:lastPrinted>
  <dcterms:created xsi:type="dcterms:W3CDTF">2024-01-26T13:35:00Z</dcterms:created>
  <dcterms:modified xsi:type="dcterms:W3CDTF">2024-01-31T06:52:00Z</dcterms:modified>
</cp:coreProperties>
</file>