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26. Zakona o predškolskom odgoju i obrazovanju (“Narodne novine” broj 10/97, 107/07, 94/13, 98/19 i </w:t>
      </w:r>
      <w:r>
        <w:rPr>
          <w:b w:val="false"/>
          <w:bCs w:val="false"/>
          <w:sz w:val="22"/>
          <w:szCs w:val="22"/>
        </w:rPr>
        <w:t>57/22.</w:t>
      </w:r>
      <w:r>
        <w:rPr>
          <w:b/>
          <w:sz w:val="22"/>
          <w:szCs w:val="22"/>
        </w:rPr>
        <w:t>),</w:t>
      </w:r>
      <w:r>
        <w:rPr>
          <w:sz w:val="22"/>
          <w:szCs w:val="22"/>
        </w:rPr>
        <w:t xml:space="preserve"> članka 50.  Statuta Dječjeg vrtića Ogledalce Ernestinovo i Odluke Upravnog vijeća od 11. srpnja 2023. godine, Upravno vijeće, raspisuje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  <w:sz w:val="22"/>
          <w:szCs w:val="22"/>
        </w:rPr>
        <w:t>N A T J E Č A  J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  <w:sz w:val="22"/>
          <w:szCs w:val="22"/>
        </w:rPr>
        <w:t>za prijem radnika na radno mjesto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4 izvršitelj (m/ž) za rad u Dječjem vrtiću   Ogledalce Ernestinovo  na određeno puno radno vrijeme zbog povećanog opsega poslova, do 31. 08. 2024. godine.</w:t>
      </w:r>
    </w:p>
    <w:p>
      <w:pPr>
        <w:pStyle w:val="Normal"/>
        <w:spacing w:lineRule="auto" w:line="240"/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>
      <w:pPr>
        <w:pStyle w:val="NormalWeb"/>
        <w:spacing w:lineRule="auto" w:line="240" w:beforeAutospacing="0" w:before="0" w:afterAutospacing="0" w:after="11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>
      <w:pPr>
        <w:pStyle w:val="NormalWeb"/>
        <w:spacing w:lineRule="auto" w:line="240" w:beforeAutospacing="0" w:before="0" w:afterAutospacing="0" w:after="11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>
      <w:pPr>
        <w:pStyle w:val="NormalWeb"/>
        <w:spacing w:lineRule="auto" w:line="240" w:beforeAutospacing="0" w:before="0" w:afterAutospacing="0" w:after="11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>
      <w:pPr>
        <w:pStyle w:val="NormalWeb"/>
        <w:spacing w:lineRule="auto" w:line="240" w:beforeAutospacing="0" w:before="0" w:afterAutospacing="0" w:after="11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>
      <w:pPr>
        <w:pStyle w:val="NormalWeb"/>
        <w:spacing w:lineRule="auto" w:line="240" w:beforeAutospacing="0" w:before="0" w:afterAutospacing="0" w:after="11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>
      <w:pPr>
        <w:pStyle w:val="NormalWeb"/>
        <w:spacing w:lineRule="auto" w:line="240" w:beforeAutospacing="0" w:before="0" w:afterAutospacing="0" w:after="113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>
      <w:pPr>
        <w:pStyle w:val="Default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Fonts w:eastAsia="Calibri"/>
          <w:sz w:val="22"/>
          <w:szCs w:val="22"/>
        </w:rPr>
        <w:t>Uz  vlastoručno potpisanu  pisanu zamolbu kandidati su dužni priložiti sljedeću dokumentaciju, u presliku: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životopis,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presliku dokaza o  stručnoj spremi,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elektronički zapis od HZMO,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uvjerenje o zdravstvenoj sposobnosti radnika (prilikom eventualnog zaposlenja kandidata poslodavac utvrđuje zdravstvenu sposobnost radnika),</w:t>
      </w:r>
    </w:p>
    <w:p>
      <w:pPr>
        <w:pStyle w:val="NormalWeb"/>
        <w:numPr>
          <w:ilvl w:val="0"/>
          <w:numId w:val="1"/>
        </w:numPr>
        <w:spacing w:lineRule="auto" w:line="240" w:before="28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uvjerenje da se protiv kandidata ne vodi postupak za kazneno djelo navedeno u čl. 25.  Zakona, ne starije od dana objave natječaja,</w:t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uvjerenje da se protiv kandidata ne vodi postupak za prekršaj naveden u čl. 25. Zakona, ne starije od dana objave natječaja,</w:t>
      </w:r>
    </w:p>
    <w:p>
      <w:pPr>
        <w:pStyle w:val="NormalWeb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potvrda Centra za socijalnu skrb (prema mjestu stanovanja) da kandidatu nisu izrečene mjere iz članka 25. Zakona, ne starija od dana objave natječaja,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izjava kandidata o nepostojanju zapreka iz čl. 25. Zakona za prijem u radni odnos (vlastoručno potpisana),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dokaz o državljanstvu,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presliku rodnog lista.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Uvjeti: Pristupnici na natječaj moraju ispunjavati uvjete iz članka 25. Zakonu o predškolskom odgoju i obrazovanju.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Kandidat koji može ostvariti pravo prednosti sukladno članku 102. Zakona o hrvatskim braniteljima iz Domovinskog rata i članovima njihovih obitelji (Narodne novine, broj 121/17,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>
      <w:pPr>
        <w:pStyle w:val="Normal"/>
        <w:spacing w:lineRule="auto" w:line="240"/>
        <w:jc w:val="both"/>
        <w:rPr/>
      </w:pPr>
      <w:r>
        <w:rPr>
          <w:sz w:val="22"/>
          <w:szCs w:val="22"/>
        </w:rPr>
        <w:t xml:space="preserve">priložiti sve potrebne dokaze dostupne na poveznici ministarstva hrvatskih branitelja  </w:t>
      </w:r>
      <w:hyperlink r:id="rId2">
        <w:r>
          <w:rPr>
            <w:rStyle w:val="Internetskapoveznica"/>
            <w:b w:val="false"/>
            <w:i w:val="false"/>
            <w:caps w:val="false"/>
            <w:smallCaps w:val="false"/>
            <w:strike w:val="false"/>
            <w:dstrike w:val="false"/>
            <w:color w:val="2A6099"/>
            <w:spacing w:val="0"/>
            <w:sz w:val="22"/>
            <w:szCs w:val="22"/>
            <w:u w:val="none"/>
            <w:effect w:val="none"/>
            <w:shd w:fill="auto" w:val="clea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>
        <w:rPr>
          <w:color w:val="2A6099"/>
          <w:sz w:val="22"/>
          <w:szCs w:val="22"/>
          <w:shd w:fill="auto" w:val="clear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https://branitelji.gov.hr/zaposljavanje-843/843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>
      <w:pPr>
        <w:pStyle w:val="Normal"/>
        <w:spacing w:lineRule="auto" w:line="240"/>
        <w:jc w:val="both"/>
        <w:rPr>
          <w:rFonts w:ascii="Times New Roman" w:hAnsi="Times New Roman"/>
          <w:color w:val="2A6099"/>
          <w:sz w:val="22"/>
          <w:szCs w:val="22"/>
        </w:rPr>
      </w:pPr>
      <w:r>
        <w:rPr>
          <w:color w:val="2A6099"/>
          <w:sz w:val="22"/>
          <w:szCs w:val="22"/>
        </w:rPr>
        <w:t>https://branitelji.gov.hr/UserDocsImages/dokumenti/Nikola/popis%20dokaza%20za%20ostvarivanje%20prava%20prednosti%20pri%20zapo%C5%A1ljavanju-%20Zakon%20o%20civilnim%20stradalnicima%20iz%20DR.pdf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https://branitelji.gov.hr/zaposljavanje-843/843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>
      <w:pPr>
        <w:pStyle w:val="Normal"/>
        <w:spacing w:lineRule="auto" w:line="240"/>
        <w:jc w:val="both"/>
        <w:rPr>
          <w:rFonts w:ascii="Times New Roman" w:hAnsi="Times New Roman"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dostaviti poštom ili na adresu Dječji vrtić Ogledalce Ernestinovo, Školska 4 , 31215 Ernestinovo.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Nepotpune i/ili nepravovremene prijave neće se razmatrati.</w:t>
        <w:br/>
        <w:t>Prilikom zapošljavanja oba spola su u ravnopravnom položaju.</w:t>
      </w:r>
    </w:p>
    <w:p>
      <w:pPr>
        <w:pStyle w:val="Default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Prijave dostaviti poštom u roku od 8 dana od dana objave natječaja.</w:t>
      </w:r>
    </w:p>
    <w:p>
      <w:pPr>
        <w:pStyle w:val="Default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Natječaj je objavljen dana 12. srpnja 2023. godine i važi do 2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. srpnja 2023. godine.  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Predsjednik Upravnog vijeća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Damir Matković, mag. iur.</w:t>
      </w:r>
    </w:p>
    <w:p>
      <w:pPr>
        <w:pStyle w:val="Normal"/>
        <w:spacing w:lineRule="auto" w:line="24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KLASA:112-03/23-01/1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URBROJ: 2158-109-02-23-1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Ernestinovo, 11. srpnja 2023. g.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d4c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skapoveznica">
    <w:name w:val="Hyperlink"/>
    <w:rPr>
      <w:color w:val="000080"/>
      <w:u w:val="single"/>
    </w:rPr>
  </w:style>
  <w:style w:type="character" w:styleId="Posjeenainternetskapoveznica">
    <w:name w:val="FollowedHyperlink"/>
    <w:rPr>
      <w:color w:val="800000"/>
      <w:u w:val="single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dd4c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hr-HR" w:eastAsia="hr-HR" w:bidi="ar-SA"/>
    </w:rPr>
  </w:style>
  <w:style w:type="paragraph" w:styleId="Normal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d4c61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ranitelji.gov.hr/UserDocsImages/dokumenti/Nikola/popis dokaza za ostvarivanje prava prednosti pri zapo&#353;ljavanju- Zakon o civilnim stradalnicima iz DR.pdf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LibreOffice/7.4.4.2$Windows_X86_64 LibreOffice_project/85569322deea74ec9134968a29af2df5663baa21</Application>
  <AppVersion>15.0000</AppVersion>
  <Pages>2</Pages>
  <Words>855</Words>
  <Characters>5400</Characters>
  <CharactersWithSpaces>6235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2022-06-09T14:51:00Z</dcterms:created>
  <dc:creator>Windows User</dc:creator>
  <dc:description/>
  <dc:language>hr-HR</dc:language>
  <cp:lastModifiedBy/>
  <cp:lastPrinted>2023-07-12T10:13:22Z</cp:lastPrinted>
  <dcterms:modified xsi:type="dcterms:W3CDTF">2023-07-12T12:10:02Z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