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</w:t>
      </w:r>
      <w:r>
        <w:rPr/>
        <w:drawing>
          <wp:inline distT="0" distB="0" distL="0" distR="0">
            <wp:extent cx="472440" cy="601980"/>
            <wp:effectExtent l="0" t="0" r="0" b="0"/>
            <wp:docPr id="1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 descr="GRB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76" w:before="0" w:after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</w:t>
      </w:r>
      <w:r>
        <w:rPr>
          <w:rFonts w:cs="Times New Roman" w:ascii="Times New Roman" w:hAnsi="Times New Roman"/>
        </w:rPr>
        <w:t>REPUBLIKA HRVATSKA</w:t>
      </w:r>
    </w:p>
    <w:p>
      <w:pPr>
        <w:pStyle w:val="Normal"/>
        <w:spacing w:lineRule="auto" w:line="276" w:before="0" w:after="0"/>
        <w:jc w:val="left"/>
        <w:rPr>
          <w:rFonts w:cs="Times New Roman"/>
        </w:rPr>
      </w:pPr>
      <w:r>
        <w:rPr>
          <w:rFonts w:cs="Times New Roman" w:ascii="Times New Roman" w:hAnsi="Times New Roman"/>
        </w:rPr>
        <w:t>OSJEČKO-BARANJSKA ŽUPANIJA</w:t>
      </w:r>
    </w:p>
    <w:tbl>
      <w:tblPr>
        <w:tblStyle w:val="Reetkatablice"/>
        <w:tblW w:w="32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5"/>
        <w:gridCol w:w="2410"/>
      </w:tblGrid>
      <w:tr>
        <w:trPr>
          <w:trHeight w:val="815" w:hRule="atLeast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r-HR" w:eastAsia="en-US" w:bidi="ar-SA"/>
              </w:rPr>
              <w:drawing>
                <wp:anchor behindDoc="0" distT="0" distB="0" distL="114300" distR="114300" simplePos="0" locked="0" layoutInCell="1" allowOverlap="1" relativeHeight="3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0" b="0"/>
                  <wp:wrapSquare wrapText="bothSides"/>
                  <wp:docPr id="2" name="Slika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r-HR" w:eastAsia="en-US" w:bidi="ar-SA"/>
              </w:rPr>
              <w:t>DJEČJI VRTIĆ OGLEDALCE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r-HR" w:eastAsia="en-US" w:bidi="ar-SA"/>
              </w:rPr>
              <w:t>ERNESTINOVO</w:t>
            </w:r>
          </w:p>
        </w:tc>
      </w:tr>
    </w:tbl>
    <w:p>
      <w:pPr>
        <w:pStyle w:val="Normal"/>
        <w:spacing w:lineRule="auto" w:line="276" w:before="0" w:after="0"/>
        <w:jc w:val="left"/>
        <w:rPr>
          <w:rFonts w:cs="Times New Roman"/>
        </w:rPr>
      </w:pPr>
      <w:r>
        <w:rPr>
          <w:rFonts w:cs="Times New Roman" w:ascii="Times New Roman" w:hAnsi="Times New Roman"/>
        </w:rPr>
        <w:br w:type="textWrapping" w:clear="all"/>
      </w:r>
      <w:r>
        <w:rPr>
          <w:rFonts w:cs="Times New Roman" w:ascii="Times New Roman" w:hAnsi="Times New Roman"/>
        </w:rPr>
        <w:t>KLASA: 601-02/23-05/6</w:t>
      </w:r>
    </w:p>
    <w:p>
      <w:pPr>
        <w:pStyle w:val="Normal"/>
        <w:spacing w:lineRule="auto" w:line="276" w:before="0" w:after="0"/>
        <w:jc w:val="left"/>
        <w:rPr>
          <w:rFonts w:cs="Times New Roman"/>
        </w:rPr>
      </w:pPr>
      <w:r>
        <w:rPr>
          <w:rFonts w:cs="Times New Roman" w:ascii="Times New Roman" w:hAnsi="Times New Roman"/>
        </w:rPr>
        <w:t>URBROJ: 2158-109-02-23-3</w:t>
      </w:r>
    </w:p>
    <w:p>
      <w:pPr>
        <w:pStyle w:val="Normal"/>
        <w:spacing w:lineRule="auto" w:line="276" w:before="0" w:after="0"/>
        <w:jc w:val="left"/>
        <w:rPr>
          <w:rFonts w:cs="Times New Roman"/>
        </w:rPr>
      </w:pPr>
      <w:r>
        <w:rPr>
          <w:rFonts w:cs="Times New Roman" w:ascii="Times New Roman" w:hAnsi="Times New Roman"/>
        </w:rPr>
        <w:t xml:space="preserve">Ernestinovo, 15. lipnja 2023. g. </w:t>
      </w:r>
    </w:p>
    <w:p>
      <w:pPr>
        <w:pStyle w:val="Normal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temelju članka 20. i 35. stavka 1. podstavka 4. Zakona o predškolskom odgoju i obrazovanju (NN 10/97. 107107.94/13 i 98/19),  članka 96. stavka 2. Zakona o općem upravnom postupku (NN 47/09,110/21), članka  11.  Pravilnika o  u upisu djece i mjerilima upisa djece u Dječji vrtić Ogledalce Ernestinovo, KLASA: 003-05/23-01/1, URBROJ:2158-109-02-23-5, od 17. travnja 2023. g.  Upravno vijeće Dječjeg vrtića Ogledalce Ernestinovo na 41. sjednici održanoj 15. lipnja 2023. g.  na temelju obavijesti  povjerenstva za upis donijelo je</w:t>
      </w:r>
    </w:p>
    <w:p>
      <w:pPr>
        <w:pStyle w:val="Normal"/>
        <w:jc w:val="center"/>
        <w:rPr>
          <w:b/>
          <w:b/>
        </w:rPr>
      </w:pPr>
      <w:r>
        <w:rPr>
          <w:rFonts w:ascii="Times New Roman" w:hAnsi="Times New Roman"/>
          <w:b/>
        </w:rPr>
        <w:t xml:space="preserve">ODLUKU </w:t>
      </w:r>
    </w:p>
    <w:p>
      <w:pPr>
        <w:pStyle w:val="Normal"/>
        <w:jc w:val="center"/>
        <w:rPr>
          <w:b/>
          <w:b/>
        </w:rPr>
      </w:pPr>
      <w:r>
        <w:rPr>
          <w:rFonts w:ascii="Times New Roman" w:hAnsi="Times New Roman"/>
          <w:b/>
        </w:rPr>
        <w:t>O</w:t>
      </w:r>
    </w:p>
    <w:p>
      <w:pPr>
        <w:pStyle w:val="Normal"/>
        <w:jc w:val="center"/>
        <w:rPr>
          <w:b/>
          <w:b/>
        </w:rPr>
      </w:pPr>
      <w:r>
        <w:rPr>
          <w:rFonts w:ascii="Times New Roman" w:hAnsi="Times New Roman"/>
          <w:b/>
        </w:rPr>
        <w:t>O UPISU DJECE U DJEČJI VRTIĆ I JASLICE</w:t>
      </w:r>
    </w:p>
    <w:p>
      <w:pPr>
        <w:pStyle w:val="Normal"/>
        <w:jc w:val="center"/>
        <w:rPr>
          <w:b/>
          <w:b/>
        </w:rPr>
      </w:pPr>
      <w:r>
        <w:rPr>
          <w:rFonts w:ascii="Times New Roman" w:hAnsi="Times New Roman"/>
          <w:b/>
        </w:rPr>
        <w:t>ZA PEDAGOŠKU GODINU 2023./2024., PO PROGRAMIMA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</w:t>
      </w:r>
      <w:r>
        <w:rPr>
          <w:rFonts w:ascii="Times New Roman" w:hAnsi="Times New Roman"/>
        </w:rPr>
        <w:t xml:space="preserve">Članak 1.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Ovom Odlukom uređuje se redovni postupak upisa djece rane i predškolske dobi u programe Dječjeg vrtića Ogledalce Ernestinovo (u daljnjem tekstu: Vrtić).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</w:t>
      </w:r>
      <w:r>
        <w:rPr>
          <w:rFonts w:ascii="Times New Roman" w:hAnsi="Times New Roman"/>
        </w:rPr>
        <w:t xml:space="preserve">Članak 2.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Stručno Povjerenstvo za upis  utvrdilo je  broj prijava dostavljenih u upisnom roku. Na temelju priložene dokumentacije utvrdilo je  poredak na listi reda prvenstva, a na temelju tog poretka Upravno vijeće donosi ovu Odluku.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</w:t>
      </w:r>
      <w:r>
        <w:rPr>
          <w:rFonts w:ascii="Times New Roman" w:hAnsi="Times New Roman"/>
        </w:rPr>
        <w:t xml:space="preserve">Članak 3.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POPIS UPISANE DJECE: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JASLICE</w:t>
      </w:r>
      <w:r>
        <w:rPr>
          <w:rFonts w:ascii="Times New Roman" w:hAnsi="Times New Roman"/>
        </w:rPr>
        <w:t xml:space="preserve"> 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RED.BROJ</w:t>
        <w:tab/>
        <w:t>ŠIFRA</w:t>
        <w:tab/>
        <w:t>BROJ BODOVA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1. DV1OE2022PV2</w:t>
        <w:tab/>
        <w:t>/39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2. DV1OE2022</w:t>
      </w:r>
      <w:r>
        <w:rPr>
          <w:rFonts w:ascii="Times New Roman" w:hAnsi="Times New Roman"/>
        </w:rPr>
        <w:t>ZL</w:t>
      </w:r>
      <w:r>
        <w:rPr>
          <w:rFonts w:ascii="Times New Roman" w:hAnsi="Times New Roman"/>
        </w:rPr>
        <w:t>3</w:t>
        <w:tab/>
        <w:t>/28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3. DV1OE2022KP11</w:t>
        <w:tab/>
        <w:t>/22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4. DV1OE2022KR10   /22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5. DV2OE2022VM16   /16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6. DV1OE2021ML4       /16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7. DV1OE2021VJ7        /16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8. DV1OE2021MB9      /16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9. DV1OE2022SD8     / 16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10. DV1OE2022ŠM5    /10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11. DV1OE2021AT13   /10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12. DV1OE2022AT14    /10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13. DV1OE2021NV12   /10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14. DV1OE2022PB6     / 6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15. DV1OE2022LKK35  /0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</w:t>
      </w:r>
      <w:r>
        <w:rPr>
          <w:rFonts w:ascii="Times New Roman" w:hAnsi="Times New Roman"/>
        </w:rPr>
        <w:t>Članak 4.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VRTIĆ</w:t>
      </w:r>
      <w:r>
        <w:rPr>
          <w:rFonts w:ascii="Times New Roman" w:hAnsi="Times New Roman"/>
        </w:rPr>
        <w:t xml:space="preserve">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RED.BROJ</w:t>
        <w:tab/>
        <w:t>ŠIFRA</w:t>
        <w:tab/>
        <w:t>BROJ BODOVA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1. DV3OE2020MP17     /32</w:t>
        <w:tab/>
        <w:tab/>
        <w:tab/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2. DV3OE2020TM21     /28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3. DV3OE2020JEM19   /18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4. DV3OE2020DV20     /16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5. DV3OE2020IK18      /16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6. DV3OE2020GD25     /12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7. DV3OE2019ZČ24      /12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8. DV3OE2020SK23</w:t>
        <w:tab/>
        <w:t xml:space="preserve">  /10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9. DV3OE2020VM37    /10</w:t>
        <w:tab/>
        <w:tab/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10. DV4OE2018MSIR26 /18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11. DV4OE2018HA38    /10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12. DV4OE2018NP27      /6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13. DV3OE2019MR22     /6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14. DV5OE2017NP29      /32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15. DV5OE2017EG28      /29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16. DV5OE2017NF30    /18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17. DV5OE2017OT31    /16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18. DV5OE2017PA32     /10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19.DV5OE2016AB33      /10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</w:t>
      </w:r>
      <w:r>
        <w:rPr>
          <w:rFonts w:ascii="Times New Roman" w:hAnsi="Times New Roman"/>
        </w:rPr>
        <w:t xml:space="preserve">Članak 5.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II   POPIS NEUPISANE DJECE</w:t>
      </w:r>
      <w:r>
        <w:rPr>
          <w:rFonts w:ascii="Times New Roman" w:hAnsi="Times New Roman"/>
        </w:rPr>
        <w:t xml:space="preserve">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JASLICE</w:t>
      </w:r>
      <w:r>
        <w:rPr>
          <w:rFonts w:ascii="Times New Roman" w:hAnsi="Times New Roman"/>
        </w:rPr>
        <w:t xml:space="preserve">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RED.BROJ.                   ŠIFRA    BROJ BODOVA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DV2OE2021NG15   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DV1OE2022BŠ34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</w:r>
    </w:p>
    <w:p>
      <w:pPr>
        <w:pStyle w:val="Normal"/>
        <w:rPr>
          <w:b/>
          <w:b/>
          <w:bCs/>
        </w:rPr>
      </w:pPr>
      <w:r>
        <w:rPr>
          <w:rFonts w:ascii="Times New Roman" w:hAnsi="Times New Roman"/>
          <w:b/>
          <w:bCs/>
        </w:rPr>
        <w:t>VRTIĆ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 xml:space="preserve">1. DV4OE2018FD36     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</w:t>
      </w:r>
      <w:r>
        <w:rPr>
          <w:rFonts w:ascii="Times New Roman" w:hAnsi="Times New Roman"/>
        </w:rPr>
        <w:t>O b r a z l o ž e n j e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Dječji vrtić Ogledalce Ernestinovo je  sukladno članku 10.  Pravilnika o upisu djece i mjerilima upisa  objavio Obavijest o provođenju postupka upisa djece u programe vrtića i jaslica za pedagošku godinu 2023./2024, a koji  je objavljen u razdoblju od 2. svibnja do 21. svibnja 2023.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 otvorenom upisnom roku zaprimljeno je ukupno 37 zahtjeva roditelja/staratelja za upis djece/djeteta u programe ovog dječjeg vrtića.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Nakon provedenog upisnog postupka u programe ovog Vrtića upisana su djeca kako je to riješeno sukladno obavijesti Stručnog povjerenstva.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Roditelj djeteta ima pravo na žalbu za rezultate upisa u roku od petnaest dna  (15) dana od dana objave Odluke o  upisu.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Žalba se  dostavlja u pisanom obliku na adresu Vrtića, Dječji vrtić Ogledalce Ernestinovo, Školska 4, 31215 Ernestinovo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O žalbi  odlučuje  Upravno vijeće Vrtića koje može: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• </w:t>
      </w:r>
      <w:r>
        <w:rPr>
          <w:rFonts w:ascii="Times New Roman" w:hAnsi="Times New Roman"/>
        </w:rPr>
        <w:t>odbaciti žalbu kao nepravodobnu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• </w:t>
      </w:r>
      <w:r>
        <w:rPr>
          <w:rFonts w:ascii="Times New Roman" w:hAnsi="Times New Roman"/>
        </w:rPr>
        <w:t>odbiti žalbu kao neosnovanu i potvrditi rezultate upisa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• </w:t>
      </w:r>
      <w:r>
        <w:rPr>
          <w:rFonts w:ascii="Times New Roman" w:hAnsi="Times New Roman"/>
        </w:rPr>
        <w:t xml:space="preserve">prihvatiti žalbu i izmijeniti rezultate upisa.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Odgovor na žalbu u pisanom obliku dostavlja se roditelju/skrbniku.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Odluka Upravnog vijeća je konačna.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Nakon donošenja odluke o žalbama, utvrđuju se konačni rezultati upisa.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Izvješće o rezultatima upisa ravnatelj je dužan dostaviti Upravnom vijeću Vrtića koje donosi konačnu Odluku o upisu.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</w:rPr>
        <w:t>POUKA O PRAVNOM LIJEKU</w:t>
      </w:r>
      <w:r>
        <w:rPr>
          <w:rFonts w:ascii="Times New Roman" w:hAnsi="Times New Roman"/>
        </w:rPr>
        <w:t xml:space="preserve">: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Podnositelji zahtjeva  koji nisu zadovoljni ovim Rješenjem imaju pravo žalbe u roku od petnaest (15 ) dana, računajući od dana objave rezultata upisa.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Žalba se podnosi Upravnom vijeću Dječjeg vrtića Ogledalce Ernestinovo.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PREDSJEDNIK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/>
        </w:rPr>
        <w:t>UPRAVNOG VIJEĆA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Damir Matković, mag. iur., v.r.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76" w:before="0" w:after="160"/>
        <w:jc w:val="both"/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imbolinumeriranja">
    <w:name w:val="Simboli numeriranja"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paragraph" w:styleId="Sadrajokvira">
    <w:name w:val="Sadržaj okvira"/>
    <w:basedOn w:val="Normal"/>
    <w:qFormat/>
    <w:pPr/>
    <w:rPr/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39"/>
    <w:rsid w:val="00df7e8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Application>LibreOffice/7.4.4.2$Windows_X86_64 LibreOffice_project/85569322deea74ec9134968a29af2df5663baa21</Application>
  <AppVersion>15.0000</AppVersion>
  <Pages>4</Pages>
  <Words>555</Words>
  <Characters>3183</Characters>
  <CharactersWithSpaces>4745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2021-05-18T11:21:00Z</dcterms:created>
  <dc:creator>Marina</dc:creator>
  <dc:description/>
  <dc:language>hr-HR</dc:language>
  <cp:lastModifiedBy/>
  <dcterms:modified xsi:type="dcterms:W3CDTF">2023-06-26T08:57:21Z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