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1C4BEBE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E4562B">
        <w:rPr>
          <w:rFonts w:ascii="Times New Roman" w:hAnsi="Times New Roman" w:cs="Times New Roman"/>
        </w:rPr>
        <w:t>601-02/22-05/3</w:t>
      </w:r>
    </w:p>
    <w:p w14:paraId="37BDACD5" w14:textId="2C0D3EA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E4562B">
        <w:rPr>
          <w:rFonts w:ascii="Times New Roman" w:hAnsi="Times New Roman" w:cs="Times New Roman"/>
        </w:rPr>
        <w:t xml:space="preserve"> 2158-109-02-22</w:t>
      </w:r>
      <w:r w:rsidR="007C0C3A">
        <w:rPr>
          <w:rFonts w:ascii="Times New Roman" w:hAnsi="Times New Roman" w:cs="Times New Roman"/>
        </w:rPr>
        <w:t>-2</w:t>
      </w:r>
    </w:p>
    <w:p w14:paraId="3D906943" w14:textId="3B76B1E2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5435DD">
        <w:rPr>
          <w:rFonts w:ascii="Times New Roman" w:hAnsi="Times New Roman" w:cs="Times New Roman"/>
        </w:rPr>
        <w:t>3</w:t>
      </w:r>
      <w:r w:rsidR="00E4562B">
        <w:rPr>
          <w:rFonts w:ascii="Times New Roman" w:hAnsi="Times New Roman" w:cs="Times New Roman"/>
        </w:rPr>
        <w:t>. ožujka 2022</w:t>
      </w:r>
      <w:r w:rsidR="007C0C3A">
        <w:rPr>
          <w:rFonts w:ascii="Times New Roman" w:hAnsi="Times New Roman" w:cs="Times New Roman"/>
        </w:rPr>
        <w:t xml:space="preserve">. g. </w:t>
      </w:r>
    </w:p>
    <w:p w14:paraId="7AB3C9B6" w14:textId="77777777" w:rsidR="00661A1F" w:rsidRDefault="00661A1F" w:rsidP="001F2C9A">
      <w:pPr>
        <w:spacing w:after="0"/>
        <w:rPr>
          <w:rFonts w:ascii="Times New Roman" w:hAnsi="Times New Roman" w:cs="Times New Roman"/>
        </w:rPr>
      </w:pPr>
    </w:p>
    <w:p w14:paraId="4762B2D8" w14:textId="4A36CC7E" w:rsidR="00661A1F" w:rsidRDefault="00661A1F" w:rsidP="00661A1F">
      <w:pPr>
        <w:jc w:val="both"/>
        <w:rPr>
          <w:rFonts w:ascii="Times New Roman" w:hAnsi="Times New Roman" w:cs="Times New Roman"/>
        </w:rPr>
      </w:pPr>
      <w:r w:rsidRPr="00661A1F">
        <w:rPr>
          <w:rFonts w:ascii="Times New Roman" w:hAnsi="Times New Roman" w:cs="Times New Roman"/>
        </w:rPr>
        <w:t xml:space="preserve">Na temelju članka 41. stavka 2. Zakona o predškolskom odgoju i obrazovanju (Narodne novine, 10/97,107/07, 94/13 i 98/19), članka 50. Statuta Dječjeg vrtića Ogledalce Ernestinovo, Upravno vijeće Dječjeg vrtića Ogledalce Ernestinovo na </w:t>
      </w:r>
      <w:r w:rsidR="00E4562B">
        <w:rPr>
          <w:rFonts w:ascii="Times New Roman" w:hAnsi="Times New Roman" w:cs="Times New Roman"/>
        </w:rPr>
        <w:t>23</w:t>
      </w:r>
      <w:r w:rsidRPr="00661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F">
        <w:rPr>
          <w:rFonts w:ascii="Times New Roman" w:hAnsi="Times New Roman" w:cs="Times New Roman"/>
        </w:rPr>
        <w:t>sjednici održanoj dana</w:t>
      </w:r>
      <w:r w:rsidR="00E179C7">
        <w:rPr>
          <w:rFonts w:ascii="Times New Roman" w:hAnsi="Times New Roman" w:cs="Times New Roman"/>
        </w:rPr>
        <w:t xml:space="preserve"> 3</w:t>
      </w:r>
      <w:r w:rsidR="00E4562B">
        <w:rPr>
          <w:rFonts w:ascii="Times New Roman" w:hAnsi="Times New Roman" w:cs="Times New Roman"/>
        </w:rPr>
        <w:t>. ožujka</w:t>
      </w:r>
      <w:r w:rsidRPr="00661A1F">
        <w:rPr>
          <w:rFonts w:ascii="Times New Roman" w:hAnsi="Times New Roman" w:cs="Times New Roman"/>
        </w:rPr>
        <w:t xml:space="preserve"> </w:t>
      </w:r>
      <w:r w:rsidR="00E4562B">
        <w:rPr>
          <w:rFonts w:ascii="Times New Roman" w:hAnsi="Times New Roman" w:cs="Times New Roman"/>
        </w:rPr>
        <w:t>2022</w:t>
      </w:r>
      <w:r w:rsidRPr="00661A1F">
        <w:rPr>
          <w:rFonts w:ascii="Times New Roman" w:hAnsi="Times New Roman" w:cs="Times New Roman"/>
        </w:rPr>
        <w:t>. godine donosi</w:t>
      </w:r>
    </w:p>
    <w:p w14:paraId="06B2BC29" w14:textId="77777777" w:rsidR="007C0C3A" w:rsidRDefault="007C0C3A" w:rsidP="00661A1F">
      <w:pPr>
        <w:jc w:val="both"/>
        <w:rPr>
          <w:rFonts w:ascii="Times New Roman" w:hAnsi="Times New Roman" w:cs="Times New Roman"/>
        </w:rPr>
      </w:pPr>
    </w:p>
    <w:p w14:paraId="38BA9B76" w14:textId="39879DC3" w:rsidR="007C0C3A" w:rsidRPr="00463EF6" w:rsidRDefault="004A0D18" w:rsidP="00463EF6">
      <w:pPr>
        <w:jc w:val="center"/>
        <w:rPr>
          <w:rFonts w:ascii="Times New Roman" w:hAnsi="Times New Roman" w:cs="Times New Roman"/>
          <w:b/>
          <w:bCs/>
        </w:rPr>
      </w:pPr>
      <w:r w:rsidRPr="00463EF6">
        <w:rPr>
          <w:rFonts w:ascii="Times New Roman" w:hAnsi="Times New Roman" w:cs="Times New Roman"/>
          <w:b/>
          <w:bCs/>
        </w:rPr>
        <w:t>I.</w:t>
      </w:r>
      <w:r w:rsidR="00661A1F" w:rsidRPr="00463EF6">
        <w:rPr>
          <w:rFonts w:ascii="Times New Roman" w:hAnsi="Times New Roman" w:cs="Times New Roman"/>
          <w:b/>
          <w:bCs/>
        </w:rPr>
        <w:t xml:space="preserve">IZMJENU </w:t>
      </w:r>
      <w:r w:rsidR="00E4562B" w:rsidRPr="00463EF6">
        <w:rPr>
          <w:rFonts w:ascii="Times New Roman" w:hAnsi="Times New Roman" w:cs="Times New Roman"/>
          <w:b/>
          <w:bCs/>
        </w:rPr>
        <w:t xml:space="preserve">PRAVILNIKA </w:t>
      </w:r>
      <w:bookmarkStart w:id="0" w:name="_Hlk97098419"/>
      <w:r w:rsidR="00E4562B" w:rsidRPr="00463EF6">
        <w:rPr>
          <w:rFonts w:ascii="Times New Roman" w:hAnsi="Times New Roman" w:cs="Times New Roman"/>
          <w:b/>
          <w:bCs/>
        </w:rPr>
        <w:t>O UNUTARNJEM USTROJSTVU I NAČINU RADA DJEČJEG VRTIĆA OGLEDALCE ERNESTINOVO</w:t>
      </w:r>
    </w:p>
    <w:bookmarkEnd w:id="0"/>
    <w:p w14:paraId="2DD8BC66" w14:textId="77777777" w:rsidR="00661A1F" w:rsidRDefault="00661A1F" w:rsidP="00661A1F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14:paraId="6B83D882" w14:textId="63C9FC93" w:rsidR="00661A1F" w:rsidRDefault="00661A1F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61A1F">
        <w:rPr>
          <w:rFonts w:ascii="Times New Roman" w:hAnsi="Times New Roman" w:cs="Times New Roman"/>
          <w:bCs/>
        </w:rPr>
        <w:t>Članak 1.</w:t>
      </w:r>
    </w:p>
    <w:p w14:paraId="611E4762" w14:textId="77777777" w:rsidR="00F40DEA" w:rsidRDefault="00F40DEA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</w:p>
    <w:p w14:paraId="10FD9296" w14:textId="3297870A" w:rsidR="00661A1F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Pravilniku o </w:t>
      </w:r>
      <w:r w:rsidR="00E4562B">
        <w:rPr>
          <w:rFonts w:ascii="Times New Roman" w:hAnsi="Times New Roman" w:cs="Times New Roman"/>
          <w:bCs/>
        </w:rPr>
        <w:t xml:space="preserve">unutarnjem ustrojstvu i načinu rada Dječjeg vrtića Ogledalce Ernestinovo </w:t>
      </w:r>
      <w:r>
        <w:rPr>
          <w:rFonts w:ascii="Times New Roman" w:hAnsi="Times New Roman" w:cs="Times New Roman"/>
          <w:bCs/>
        </w:rPr>
        <w:t>, donesenom</w:t>
      </w:r>
      <w:r w:rsidR="00E4562B">
        <w:rPr>
          <w:rFonts w:ascii="Times New Roman" w:hAnsi="Times New Roman" w:cs="Times New Roman"/>
          <w:bCs/>
        </w:rPr>
        <w:t xml:space="preserve"> na 20</w:t>
      </w:r>
      <w:r>
        <w:rPr>
          <w:rFonts w:ascii="Times New Roman" w:hAnsi="Times New Roman" w:cs="Times New Roman"/>
          <w:bCs/>
        </w:rPr>
        <w:t>. sjed</w:t>
      </w:r>
      <w:r w:rsidR="00E4562B">
        <w:rPr>
          <w:rFonts w:ascii="Times New Roman" w:hAnsi="Times New Roman" w:cs="Times New Roman"/>
          <w:bCs/>
        </w:rPr>
        <w:t>nici Upravnog vijeća održanoj 20. siječnja 2022</w:t>
      </w:r>
      <w:r>
        <w:rPr>
          <w:rFonts w:ascii="Times New Roman" w:hAnsi="Times New Roman" w:cs="Times New Roman"/>
          <w:bCs/>
        </w:rPr>
        <w:t>. godine, u članku</w:t>
      </w:r>
      <w:r w:rsidR="00E4562B">
        <w:rPr>
          <w:rFonts w:ascii="Times New Roman" w:hAnsi="Times New Roman" w:cs="Times New Roman"/>
          <w:bCs/>
        </w:rPr>
        <w:t xml:space="preserve"> 12</w:t>
      </w:r>
      <w:r w:rsidR="00661A1F">
        <w:rPr>
          <w:rFonts w:ascii="Times New Roman" w:hAnsi="Times New Roman" w:cs="Times New Roman"/>
          <w:bCs/>
        </w:rPr>
        <w:t xml:space="preserve">. </w:t>
      </w:r>
      <w:r w:rsidR="00E4562B">
        <w:rPr>
          <w:rFonts w:ascii="Times New Roman" w:hAnsi="Times New Roman" w:cs="Times New Roman"/>
          <w:bCs/>
        </w:rPr>
        <w:t xml:space="preserve">mijenja se  točka </w:t>
      </w:r>
      <w:r w:rsidR="004A0D18">
        <w:rPr>
          <w:rFonts w:ascii="Times New Roman" w:hAnsi="Times New Roman" w:cs="Times New Roman"/>
          <w:bCs/>
        </w:rPr>
        <w:t>11</w:t>
      </w:r>
      <w:r w:rsidR="008A3497">
        <w:rPr>
          <w:rFonts w:ascii="Times New Roman" w:hAnsi="Times New Roman" w:cs="Times New Roman"/>
          <w:bCs/>
        </w:rPr>
        <w:t>.</w:t>
      </w:r>
      <w:r w:rsidR="004A0D18">
        <w:rPr>
          <w:rFonts w:ascii="Times New Roman" w:hAnsi="Times New Roman" w:cs="Times New Roman"/>
          <w:bCs/>
        </w:rPr>
        <w:t xml:space="preserve"> i sada glasi:</w:t>
      </w:r>
    </w:p>
    <w:p w14:paraId="15BE41BC" w14:textId="77349FFB" w:rsidR="004A0D18" w:rsidRDefault="004A0D18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A0D18" w:rsidRPr="004A0D18" w14:paraId="2F605CCA" w14:textId="77777777" w:rsidTr="007B74DE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C510" w14:textId="77777777" w:rsidR="004A0D18" w:rsidRPr="004A0D18" w:rsidRDefault="004A0D18" w:rsidP="007B74DE">
            <w:pPr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Naziv radnog mjesta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49FB9" w14:textId="0EFFB011" w:rsidR="004A0D18" w:rsidRPr="004A0D18" w:rsidRDefault="004A0D18" w:rsidP="004A0D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0D18">
              <w:rPr>
                <w:rFonts w:ascii="Times New Roman" w:eastAsia="Calibri" w:hAnsi="Times New Roman" w:cs="Times New Roman"/>
                <w:b/>
                <w:bCs/>
              </w:rPr>
              <w:t>11. RAČUNOVODSTVENI DJELATNIK</w:t>
            </w:r>
          </w:p>
        </w:tc>
      </w:tr>
      <w:tr w:rsidR="004A0D18" w:rsidRPr="004A0D18" w14:paraId="2B007C16" w14:textId="77777777" w:rsidTr="007B74DE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49065" w14:textId="77777777" w:rsidR="004A0D18" w:rsidRPr="004A0D18" w:rsidRDefault="004A0D18" w:rsidP="007B74DE">
            <w:pPr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Broj radnika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43274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A0D18" w:rsidRPr="004A0D18" w14:paraId="4CE7BB8B" w14:textId="77777777" w:rsidTr="007B74DE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519B4" w14:textId="77777777" w:rsidR="004A0D18" w:rsidRPr="004A0D18" w:rsidRDefault="004A0D18" w:rsidP="007B74DE">
            <w:pPr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Uvjeti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7F3B1" w14:textId="5C682A0D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završen</w:t>
            </w:r>
            <w:r>
              <w:rPr>
                <w:rFonts w:ascii="Times New Roman" w:eastAsia="Calibri" w:hAnsi="Times New Roman" w:cs="Times New Roman"/>
              </w:rPr>
              <w:t>a srednja škola ili</w:t>
            </w:r>
            <w:r w:rsidRPr="004A0D18">
              <w:rPr>
                <w:rFonts w:ascii="Times New Roman" w:eastAsia="Calibri" w:hAnsi="Times New Roman" w:cs="Times New Roman"/>
              </w:rPr>
              <w:t xml:space="preserve"> sveučilišni </w:t>
            </w:r>
            <w:r>
              <w:rPr>
                <w:rFonts w:ascii="Times New Roman" w:eastAsia="Calibri" w:hAnsi="Times New Roman" w:cs="Times New Roman"/>
              </w:rPr>
              <w:t>pred</w:t>
            </w:r>
            <w:r w:rsidRPr="004A0D18">
              <w:rPr>
                <w:rFonts w:ascii="Times New Roman" w:eastAsia="Calibri" w:hAnsi="Times New Roman" w:cs="Times New Roman"/>
              </w:rPr>
              <w:t>diplomski studij odgovarajuće vrste, kojim je stečena viša stručna sprema</w:t>
            </w:r>
          </w:p>
          <w:p w14:paraId="1BACBD52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da ispunjava uvjete iz članka 25. Zakona o predškolskom odgoju i obrazovanju</w:t>
            </w:r>
          </w:p>
        </w:tc>
      </w:tr>
      <w:tr w:rsidR="004A0D18" w:rsidRPr="004A0D18" w14:paraId="4B6184E8" w14:textId="77777777" w:rsidTr="007B74DE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2ABA5" w14:textId="77777777" w:rsidR="004A0D18" w:rsidRPr="004A0D18" w:rsidRDefault="004A0D18" w:rsidP="007B74DE">
            <w:pPr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Opis poslova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FC536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prati propise koji reguliraju financijsko poslovanje ustanove</w:t>
            </w:r>
          </w:p>
          <w:p w14:paraId="334D9497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brine o poštivanju rokova važnih za financijsko poslovanje</w:t>
            </w:r>
          </w:p>
          <w:p w14:paraId="424A34F4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- priprema financijska izvješća (polugodišnja i godišnja) i materijale za ravnatelja i Upravno vijeće (prikupljanje, evidentiranje, obrada podataka i izrada financijskih planova poslovanja, rebalansa i projekcija plana) </w:t>
            </w:r>
          </w:p>
          <w:p w14:paraId="33DE5526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obavlja pripremu, obračun i izradu ostalih izvješća vezanih uz plaću te obavlja isplatu plaće i  ostalih naknada radnicima</w:t>
            </w:r>
          </w:p>
          <w:p w14:paraId="73756AD8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ispunjava obrasce radnicima kod odlaska u mirovinu na zahtjev nadležne institucije</w:t>
            </w:r>
          </w:p>
          <w:p w14:paraId="7A90CAB7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lastRenderedPageBreak/>
              <w:t xml:space="preserve"> - odgovara za ispravnost primjene računskog plana proračuna u knjiženju pojedinih poslovnih promjena</w:t>
            </w:r>
          </w:p>
          <w:p w14:paraId="1FBDBE33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koordinira godišnjim popisom imovine i priprema podatke za godišnji popis potraživanja i obveza</w:t>
            </w:r>
          </w:p>
          <w:p w14:paraId="4D367DC6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izrađuje povremene, mjesečne, periodične i godišnje izvještaje za interne i eksterne korisnike u traženim rokovima</w:t>
            </w:r>
          </w:p>
          <w:p w14:paraId="3E83E734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izrađuje statističke izvještaje s područja obavljanja svojih poslova</w:t>
            </w:r>
          </w:p>
          <w:p w14:paraId="65497A4C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organizira poslove i sudjeluje u izradi izvještaja sukladno propisima o fiskalnoj odgovornosti </w:t>
            </w:r>
          </w:p>
          <w:p w14:paraId="4EE5AF98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 vodi cjelokupno blagajničko poslovanje, kontira i knjiži blagajnu, ulaznu, izlaznu i internu knjigovodstvenu dokumentaciju putem temeljnica</w:t>
            </w:r>
          </w:p>
          <w:p w14:paraId="5C8E28F8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 - povjerenstvima za redovni godišnji popis daje popisne liste osnovnih sredstava, </w:t>
            </w:r>
          </w:p>
          <w:p w14:paraId="54C68843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- knjiži nabavu, redovni godišnji otpis i rashod osnovnih sredstava u financijskom knjigovodstvu </w:t>
            </w:r>
          </w:p>
          <w:p w14:paraId="5F6647D5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vodi i usklađuje pomoćne knjige-analitička knjigovodstva kupaca, dobavljača, djece, osnovnih sredstava i sitnog inventara, s knjiženjima i stanjem u financijskom knjigovodstvu</w:t>
            </w:r>
          </w:p>
          <w:p w14:paraId="71DE99E2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kontira i knjiži izvode žiro-računa i ulazne račune,  kontrolira uplate kupaca i plaćanja dobavljačima po izvodima </w:t>
            </w:r>
          </w:p>
          <w:p w14:paraId="03C25556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izrađuje kalkulacije cijena svih usluga Vrtića , izrađuje sve izlazne fakture za usluge na temelju potpisanih ugovora ili drugih dokumenata</w:t>
            </w:r>
          </w:p>
          <w:p w14:paraId="51507CD0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>- priprema dokumentaciju potrebnu u postupcima svih institucija proračunskog nadzora</w:t>
            </w:r>
          </w:p>
          <w:p w14:paraId="17D116B9" w14:textId="77777777" w:rsidR="004A0D18" w:rsidRPr="004A0D18" w:rsidRDefault="004A0D18" w:rsidP="007B74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0D18">
              <w:rPr>
                <w:rFonts w:ascii="Times New Roman" w:eastAsia="Calibri" w:hAnsi="Times New Roman" w:cs="Times New Roman"/>
              </w:rPr>
              <w:t xml:space="preserve"> - odgovara za ažurnost, ispravnost i zakonitost obračuna, knjiženja i odlaganja/arhiviranja dokumentacije s područja poslovanja koje obavlja</w:t>
            </w:r>
          </w:p>
        </w:tc>
      </w:tr>
    </w:tbl>
    <w:p w14:paraId="2C9956B9" w14:textId="77777777" w:rsidR="004A0D18" w:rsidRPr="004A0D18" w:rsidRDefault="004A0D18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59C021AB" w14:textId="77777777" w:rsidR="00661A1F" w:rsidRDefault="00661A1F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1C5B986C" w14:textId="22BC0534" w:rsidR="00661A1F" w:rsidRDefault="00661A1F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12B19B79" w14:textId="77777777" w:rsidR="00463EF6" w:rsidRDefault="00463EF6" w:rsidP="00463E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ostaju nepromijenjene.</w:t>
      </w:r>
    </w:p>
    <w:p w14:paraId="42A61F90" w14:textId="77777777" w:rsidR="00463EF6" w:rsidRDefault="00463EF6" w:rsidP="00463EF6">
      <w:pPr>
        <w:spacing w:after="0"/>
        <w:jc w:val="both"/>
        <w:rPr>
          <w:rFonts w:ascii="Times New Roman" w:hAnsi="Times New Roman" w:cs="Times New Roman"/>
        </w:rPr>
      </w:pPr>
    </w:p>
    <w:p w14:paraId="7A15B066" w14:textId="7345FD5F" w:rsidR="00463EF6" w:rsidRDefault="00463EF6" w:rsidP="00463E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2D1D3822" w14:textId="220CF990" w:rsidR="00463EF6" w:rsidRPr="00BE442E" w:rsidRDefault="00463EF6" w:rsidP="00463EF6">
      <w:pPr>
        <w:spacing w:after="0"/>
        <w:jc w:val="both"/>
        <w:rPr>
          <w:rFonts w:ascii="Times New Roman" w:hAnsi="Times New Roman" w:cs="Times New Roman"/>
        </w:rPr>
      </w:pPr>
      <w:r w:rsidRPr="00996B05">
        <w:rPr>
          <w:rFonts w:ascii="Times New Roman" w:hAnsi="Times New Roman" w:cs="Times New Roman"/>
          <w:shd w:val="clear" w:color="auto" w:fill="FFFFFF"/>
        </w:rPr>
        <w:t>Nakon usvajanja ov</w:t>
      </w:r>
      <w:r>
        <w:rPr>
          <w:rFonts w:ascii="Times New Roman" w:hAnsi="Times New Roman" w:cs="Times New Roman"/>
          <w:shd w:val="clear" w:color="auto" w:fill="FFFFFF"/>
        </w:rPr>
        <w:t>ih Izmjena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Pravilnika, a prije objave, Općinsko vijeće Općine Ernestinovo mora na isti dati suglasnost.</w:t>
      </w:r>
    </w:p>
    <w:p w14:paraId="4CA17DF6" w14:textId="30BAF158" w:rsidR="007C0C3A" w:rsidRDefault="00463EF6" w:rsidP="00D57BEE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24CEB">
        <w:rPr>
          <w:rFonts w:ascii="Times New Roman" w:hAnsi="Times New Roman" w:cs="Times New Roman"/>
          <w:shd w:val="clear" w:color="auto" w:fill="FFFFFF"/>
        </w:rPr>
        <w:t>Članak 4.</w:t>
      </w:r>
    </w:p>
    <w:p w14:paraId="26E816AF" w14:textId="77777777" w:rsidR="00224CEB" w:rsidRPr="00463EF6" w:rsidRDefault="00224CEB" w:rsidP="00224CE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A671A4E" w14:textId="44733603" w:rsidR="00224CEB" w:rsidRDefault="00224CEB" w:rsidP="00224CE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  <w:shd w:val="clear" w:color="auto" w:fill="FFFFFF"/>
        </w:rPr>
        <w:t>Ov</w:t>
      </w:r>
      <w:r>
        <w:rPr>
          <w:rFonts w:ascii="Times New Roman" w:hAnsi="Times New Roman" w:cs="Times New Roman"/>
          <w:shd w:val="clear" w:color="auto" w:fill="FFFFFF"/>
        </w:rPr>
        <w:t xml:space="preserve">e I. Izmjene </w:t>
      </w:r>
      <w:r w:rsidRPr="00224CEB">
        <w:rPr>
          <w:rFonts w:ascii="Times New Roman" w:hAnsi="Times New Roman" w:cs="Times New Roman"/>
          <w:shd w:val="clear" w:color="auto" w:fill="FFFFFF"/>
        </w:rPr>
        <w:t>o unutarnjem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>gledalce Ernestinovo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stupa</w:t>
      </w:r>
      <w:r>
        <w:rPr>
          <w:rFonts w:ascii="Times New Roman" w:hAnsi="Times New Roman" w:cs="Times New Roman"/>
          <w:shd w:val="clear" w:color="auto" w:fill="FFFFFF"/>
        </w:rPr>
        <w:t>ju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na snagu </w:t>
      </w:r>
      <w:r>
        <w:rPr>
          <w:rFonts w:ascii="Times New Roman" w:hAnsi="Times New Roman" w:cs="Times New Roman"/>
          <w:shd w:val="clear" w:color="auto" w:fill="FFFFFF"/>
        </w:rPr>
        <w:t xml:space="preserve">osmog 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dana od dana </w:t>
      </w:r>
      <w:r>
        <w:rPr>
          <w:rFonts w:ascii="Times New Roman" w:hAnsi="Times New Roman" w:cs="Times New Roman"/>
          <w:shd w:val="clear" w:color="auto" w:fill="FFFFFF"/>
        </w:rPr>
        <w:t>dobivene suglasnosti Općinskog vijeća.</w:t>
      </w:r>
    </w:p>
    <w:p w14:paraId="6A6A1BA2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629318EC" w14:textId="4030115E" w:rsidR="00B75283" w:rsidRDefault="00463EF6" w:rsidP="00B75283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5E4E4373" w14:textId="0F1711C0" w:rsidR="00661A1F" w:rsidRPr="007331FD" w:rsidRDefault="00463EF6" w:rsidP="00B75283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DJEČJEG VRTIĆA OGLEDALCE</w:t>
      </w:r>
    </w:p>
    <w:p w14:paraId="7DA054BD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0ADFC75B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45EFA8BA" w14:textId="1BEF4510" w:rsidR="00B75283" w:rsidRDefault="00B75283" w:rsidP="00B7528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 ove I. </w:t>
      </w:r>
      <w:r w:rsidRPr="00224CEB">
        <w:rPr>
          <w:rFonts w:ascii="Times New Roman" w:hAnsi="Times New Roman" w:cs="Times New Roman"/>
          <w:shd w:val="clear" w:color="auto" w:fill="FFFFFF"/>
        </w:rPr>
        <w:t>Izmjene  o unutarnjem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>gledalce Ernestinovo</w:t>
      </w:r>
      <w:r>
        <w:rPr>
          <w:rFonts w:ascii="Times New Roman" w:hAnsi="Times New Roman" w:cs="Times New Roman"/>
          <w:shd w:val="clear" w:color="auto" w:fill="FFFFFF"/>
        </w:rPr>
        <w:t xml:space="preserve"> Općinsko vijeće Općine Ernestinovo dalo je suglasnost Odlukom, KLASA: 601-02/22-0</w:t>
      </w:r>
      <w:r w:rsidR="00A04FB0">
        <w:rPr>
          <w:rFonts w:ascii="Times New Roman" w:hAnsi="Times New Roman" w:cs="Times New Roman"/>
          <w:shd w:val="clear" w:color="auto" w:fill="FFFFFF"/>
        </w:rPr>
        <w:t>2/2</w:t>
      </w:r>
      <w:r w:rsidR="00E179C7">
        <w:rPr>
          <w:rFonts w:ascii="Times New Roman" w:hAnsi="Times New Roman" w:cs="Times New Roman"/>
          <w:shd w:val="clear" w:color="auto" w:fill="FFFFFF"/>
        </w:rPr>
        <w:t xml:space="preserve">  , URBROJ: 2158-19</w:t>
      </w:r>
      <w:r w:rsidR="004E1C83">
        <w:rPr>
          <w:rFonts w:ascii="Times New Roman" w:hAnsi="Times New Roman" w:cs="Times New Roman"/>
          <w:shd w:val="clear" w:color="auto" w:fill="FFFFFF"/>
        </w:rPr>
        <w:t>-01-22-</w:t>
      </w:r>
      <w:r w:rsidR="00E179C7">
        <w:rPr>
          <w:rFonts w:ascii="Times New Roman" w:hAnsi="Times New Roman" w:cs="Times New Roman"/>
          <w:shd w:val="clear" w:color="auto" w:fill="FFFFFF"/>
        </w:rPr>
        <w:t>2</w:t>
      </w:r>
      <w:r w:rsidR="004E1C83">
        <w:rPr>
          <w:rFonts w:ascii="Times New Roman" w:hAnsi="Times New Roman" w:cs="Times New Roman"/>
          <w:shd w:val="clear" w:color="auto" w:fill="FFFFFF"/>
        </w:rPr>
        <w:t xml:space="preserve">   od  </w:t>
      </w:r>
      <w:r w:rsidR="00E179C7">
        <w:rPr>
          <w:rFonts w:ascii="Times New Roman" w:hAnsi="Times New Roman" w:cs="Times New Roman"/>
          <w:shd w:val="clear" w:color="auto" w:fill="FFFFFF"/>
        </w:rPr>
        <w:t>10.</w:t>
      </w:r>
      <w:r w:rsidR="004E1C8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ožujka 2022. godine.</w:t>
      </w:r>
    </w:p>
    <w:p w14:paraId="1628CA07" w14:textId="2DB506A0" w:rsidR="00B75283" w:rsidRDefault="00B75283" w:rsidP="00B7528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Ove I. Izmjene Pravilnika 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o unutarnjem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gledalce Ernestinovo Općinsko vijeće Općine Ernestinovo </w:t>
      </w:r>
      <w:r>
        <w:rPr>
          <w:rFonts w:ascii="Times New Roman" w:hAnsi="Times New Roman" w:cs="Times New Roman"/>
          <w:shd w:val="clear" w:color="auto" w:fill="FFFFFF"/>
        </w:rPr>
        <w:t>objavljene su n</w:t>
      </w:r>
      <w:r w:rsidR="004E1C83">
        <w:rPr>
          <w:rFonts w:ascii="Times New Roman" w:hAnsi="Times New Roman" w:cs="Times New Roman"/>
          <w:shd w:val="clear" w:color="auto" w:fill="FFFFFF"/>
        </w:rPr>
        <w:t xml:space="preserve">a oglasnoj ploči Vrtića dana  </w:t>
      </w:r>
      <w:r w:rsidR="00E179C7">
        <w:rPr>
          <w:rFonts w:ascii="Times New Roman" w:hAnsi="Times New Roman" w:cs="Times New Roman"/>
          <w:shd w:val="clear" w:color="auto" w:fill="FFFFFF"/>
        </w:rPr>
        <w:t>18</w:t>
      </w:r>
      <w:r>
        <w:rPr>
          <w:rFonts w:ascii="Times New Roman" w:hAnsi="Times New Roman" w:cs="Times New Roman"/>
          <w:shd w:val="clear" w:color="auto" w:fill="FFFFFF"/>
        </w:rPr>
        <w:t>. ožujka 2022. godine.</w:t>
      </w:r>
    </w:p>
    <w:p w14:paraId="35DB3BF2" w14:textId="77777777" w:rsidR="00B75283" w:rsidRDefault="00B75283" w:rsidP="00B75283">
      <w:pPr>
        <w:jc w:val="center"/>
        <w:rPr>
          <w:rFonts w:ascii="Times New Roman" w:hAnsi="Times New Roman" w:cs="Times New Roman"/>
        </w:rPr>
      </w:pPr>
    </w:p>
    <w:p w14:paraId="36977EBE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6CE611F7" w14:textId="77777777" w:rsidR="00B75283" w:rsidRDefault="00B75283" w:rsidP="00B75283">
      <w:pPr>
        <w:rPr>
          <w:rFonts w:ascii="Times New Roman" w:hAnsi="Times New Roman" w:cs="Times New Roman"/>
        </w:rPr>
      </w:pPr>
    </w:p>
    <w:p w14:paraId="514C33DB" w14:textId="77777777" w:rsidR="00B75283" w:rsidRDefault="00B75283" w:rsidP="00B752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</w:p>
    <w:p w14:paraId="736E2D99" w14:textId="5E1AACD4" w:rsidR="00B75283" w:rsidRDefault="004E1C83" w:rsidP="00B75283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4964"/>
    <w:multiLevelType w:val="hybridMultilevel"/>
    <w:tmpl w:val="2FB69EC2"/>
    <w:lvl w:ilvl="0" w:tplc="2924B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0FBD"/>
    <w:multiLevelType w:val="hybridMultilevel"/>
    <w:tmpl w:val="9A2AE99E"/>
    <w:lvl w:ilvl="0" w:tplc="C158F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24CEB"/>
    <w:rsid w:val="00420CF3"/>
    <w:rsid w:val="00463EF6"/>
    <w:rsid w:val="004A0D18"/>
    <w:rsid w:val="004E1C83"/>
    <w:rsid w:val="005435DD"/>
    <w:rsid w:val="00661A1F"/>
    <w:rsid w:val="007331FD"/>
    <w:rsid w:val="007C0C3A"/>
    <w:rsid w:val="008A3497"/>
    <w:rsid w:val="00A04FB0"/>
    <w:rsid w:val="00A95A7E"/>
    <w:rsid w:val="00AA19B7"/>
    <w:rsid w:val="00B75283"/>
    <w:rsid w:val="00BE2823"/>
    <w:rsid w:val="00D57BEE"/>
    <w:rsid w:val="00DF7E82"/>
    <w:rsid w:val="00E179C7"/>
    <w:rsid w:val="00E4562B"/>
    <w:rsid w:val="00EA7008"/>
    <w:rsid w:val="00F40DE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2022-03-14T08:38:00Z</cp:lastPrinted>
  <dcterms:created xsi:type="dcterms:W3CDTF">2022-03-02T06:24:00Z</dcterms:created>
  <dcterms:modified xsi:type="dcterms:W3CDTF">2022-03-14T08:40:00Z</dcterms:modified>
</cp:coreProperties>
</file>